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B9ABA" w14:textId="77777777" w:rsidR="00E0271D" w:rsidRPr="000A20CD" w:rsidRDefault="00BE2FF0" w:rsidP="000A20CD">
      <w:pPr>
        <w:jc w:val="both"/>
        <w:rPr>
          <w:b/>
          <w:sz w:val="28"/>
          <w:szCs w:val="28"/>
        </w:rPr>
      </w:pPr>
      <w:r w:rsidRPr="000A20CD">
        <w:rPr>
          <w:b/>
          <w:sz w:val="28"/>
          <w:szCs w:val="28"/>
        </w:rPr>
        <w:t>PASOLINI</w:t>
      </w:r>
    </w:p>
    <w:p w14:paraId="4FABC1F6" w14:textId="77777777" w:rsidR="00BE2FF0" w:rsidRPr="000A20CD" w:rsidRDefault="006A5516" w:rsidP="000A20CD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0A20CD">
        <w:rPr>
          <w:rFonts w:ascii="Arial" w:hAnsi="Arial" w:cs="Arial"/>
          <w:sz w:val="28"/>
          <w:szCs w:val="28"/>
          <w:shd w:val="clear" w:color="auto" w:fill="FFFFFF"/>
        </w:rPr>
        <w:t>Pier Paolo Pasolini è stato un </w:t>
      </w:r>
      <w:hyperlink r:id="rId4" w:tooltip="Poeta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poeta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5" w:tooltip="Regista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regista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6" w:tooltip="Sceneggiatore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sceneggiatore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7" w:tooltip="Scrittore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scrittore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8" w:tooltip="Attore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attore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9" w:tooltip="Drammaturgo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drammaturgo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hyperlink r:id="rId10" w:tooltip="Pittore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pittore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11" w:tooltip="Romanzo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romanziere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12" w:tooltip="Linguistica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linguista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 </w:t>
      </w:r>
      <w:hyperlink r:id="rId13" w:tooltip="Traduzione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traduttore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 e </w:t>
      </w:r>
      <w:hyperlink r:id="rId14" w:tooltip="Saggio" w:history="1">
        <w:r w:rsidRPr="000A20CD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saggista</w:t>
        </w:r>
      </w:hyperlink>
      <w:r w:rsidRPr="000A20CD">
        <w:rPr>
          <w:rFonts w:ascii="Arial" w:hAnsi="Arial" w:cs="Arial"/>
          <w:sz w:val="28"/>
          <w:szCs w:val="28"/>
          <w:shd w:val="clear" w:color="auto" w:fill="FFFFFF"/>
        </w:rPr>
        <w:t>, uno dei grandi protagonisti della scena culturale italiana del Novecento.</w:t>
      </w:r>
    </w:p>
    <w:p w14:paraId="0B3CE5E5" w14:textId="118F02FF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Figlio di un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ufficiale di </w:t>
      </w:r>
      <w:hyperlink r:id="rId15" w:tooltip="Esercito Italiano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fanteria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</w:t>
      </w:r>
      <w:r>
        <w:rPr>
          <w:rFonts w:ascii="Arial" w:eastAsia="Times New Roman" w:hAnsi="Arial" w:cs="Arial"/>
          <w:sz w:val="28"/>
          <w:szCs w:val="28"/>
          <w:lang w:eastAsia="it-IT"/>
        </w:rPr>
        <w:t>e di una maestra, nacque a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hyperlink r:id="rId16" w:tooltip="Bologn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Bologna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 nel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1922</w:t>
      </w:r>
      <w:r w:rsidR="006C48F1"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  <w:t>.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3A4C2868" w14:textId="77777777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Sia il nonno che il padre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erano amanti del gioco d'azzardo, passione che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porterà la famiglia al tracollo economico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16B6E9B0" w14:textId="77777777" w:rsidR="000A20CD" w:rsidRPr="000A20CD" w:rsidRDefault="000346B2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L</w:t>
      </w:r>
      <w:r w:rsidR="00E15D1D">
        <w:rPr>
          <w:rFonts w:ascii="Arial" w:eastAsia="Times New Roman" w:hAnsi="Arial" w:cs="Arial"/>
          <w:sz w:val="28"/>
          <w:szCs w:val="28"/>
          <w:lang w:eastAsia="it-IT"/>
        </w:rPr>
        <w:t>a famiglia fu costretta a trasferirsi numerose volte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, </w:t>
      </w:r>
      <w:r w:rsidR="00E15D1D">
        <w:rPr>
          <w:rFonts w:ascii="Arial" w:eastAsia="Times New Roman" w:hAnsi="Arial" w:cs="Arial"/>
          <w:sz w:val="28"/>
          <w:szCs w:val="28"/>
          <w:lang w:eastAsia="it-IT"/>
        </w:rPr>
        <w:t>per il lavoro del padre, che subì anche la detenzione a causa di alcuni debiti.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0"/>
      </w:tblGrid>
      <w:tr w:rsidR="000A20CD" w:rsidRPr="000A20CD" w14:paraId="7BC56C0C" w14:textId="77777777" w:rsidTr="000A20C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576" w:type="dxa"/>
              <w:bottom w:w="0" w:type="dxa"/>
              <w:right w:w="288" w:type="dxa"/>
            </w:tcMar>
            <w:vAlign w:val="center"/>
            <w:hideMark/>
          </w:tcPr>
          <w:p w14:paraId="022FB87E" w14:textId="77777777" w:rsidR="000A20CD" w:rsidRPr="000A20CD" w:rsidRDefault="000A20CD" w:rsidP="000A20CD">
            <w:pPr>
              <w:spacing w:before="120" w:after="12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lang w:eastAsia="it-IT"/>
              </w:rPr>
            </w:pPr>
          </w:p>
        </w:tc>
      </w:tr>
    </w:tbl>
    <w:p w14:paraId="5FCF03FE" w14:textId="1E77294D" w:rsidR="00FE2B64" w:rsidRDefault="00FE2B64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A partire dal </w:t>
      </w:r>
      <w:hyperlink r:id="rId17" w:tooltip="1929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1929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 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Pasolini</w:t>
      </w:r>
      <w:r w:rsidR="006C48F1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it-IT"/>
        </w:rPr>
        <w:t>sviluppò una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pa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ssione per il disegno e per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la scrittura,</w:t>
      </w:r>
      <w:r w:rsidR="006C48F1">
        <w:rPr>
          <w:rFonts w:ascii="Arial" w:eastAsia="Times New Roman" w:hAnsi="Arial" w:cs="Arial"/>
          <w:sz w:val="28"/>
          <w:szCs w:val="28"/>
          <w:lang w:eastAsia="it-IT"/>
        </w:rPr>
        <w:t xml:space="preserve"> scrivendo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versi ispirati ai semplici aspetti dell</w:t>
      </w:r>
      <w:r>
        <w:rPr>
          <w:rFonts w:ascii="Arial" w:eastAsia="Times New Roman" w:hAnsi="Arial" w:cs="Arial"/>
          <w:sz w:val="28"/>
          <w:szCs w:val="28"/>
          <w:lang w:eastAsia="it-IT"/>
        </w:rPr>
        <w:t>a natura che osservava attorno a sé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.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5C782299" w14:textId="6F31CAEA" w:rsidR="006C48F1" w:rsidRDefault="006C48F1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Come scrisse nell’introduzione a una raccolta di sue poesie, fu la madre a invitarlo a scrivere versi, donandogli una poesia di sua mano dedicata proprio a lui. Più che narratore e regista, Pasolini si sentì sempre innanzitutto poeta, scrivendo versi per tutto il corso della sua vita.</w:t>
      </w:r>
    </w:p>
    <w:p w14:paraId="58D2B2C6" w14:textId="15D7E5E5" w:rsidR="000A20CD" w:rsidRPr="000A20CD" w:rsidRDefault="00FE2B64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Negli anni ’30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il padre fu trasferito a </w:t>
      </w:r>
      <w:hyperlink r:id="rId18" w:tooltip="Cremona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Cremona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, dove la famiglia rimase fino al 1935 e Pier Paolo frequentò il Liceo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classico, che tuttavia finì a Reggio Emilia e a Bologna a causa di nuovi trasferimenti.</w:t>
      </w:r>
    </w:p>
    <w:p w14:paraId="2621305F" w14:textId="77777777" w:rsidR="00FE2B64" w:rsidRDefault="00FE2B64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C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rebbe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in lui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la passione per la poesia e la letteratura,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oltre a quella per il  </w:t>
      </w:r>
      <w:hyperlink r:id="rId19" w:tooltip="Calcio (sport)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calcio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Le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sue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letture spaziavano da </w:t>
      </w:r>
      <w:hyperlink r:id="rId20" w:tooltip="Fëdor Michajlovič Dostoevskij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Dostoevskij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, </w:t>
      </w:r>
      <w:hyperlink r:id="rId21" w:tooltip="Lev Nikolaevic Tolstoj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Tolstoj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e </w:t>
      </w:r>
      <w:hyperlink r:id="rId22" w:tooltip="William Shakespeare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Shakespeare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ai poeti </w:t>
      </w:r>
      <w:hyperlink r:id="rId23" w:tooltip="Romanticism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romantici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del periodo di </w:t>
      </w:r>
      <w:hyperlink r:id="rId24" w:tooltip="Alessandro Manzoni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Manzoni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62496934" w14:textId="77777777" w:rsidR="00FE2B64" w:rsidRDefault="00FE2B64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A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Bologna costituì un gruppo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discussione letteraria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con ragazzi della sua età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. Intanto la sua carriera scolastica proseguiva con eccellenti risultati e nel 1939 venne promosso alla terza liceo con una media tanto alta da indurlo a saltare un anno per presentarsi alla maturità in autunno. </w:t>
      </w:r>
    </w:p>
    <w:p w14:paraId="3555CEAD" w14:textId="77777777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Si iscrisse così, a soli diciassette anni, alla Facoltà di Lettere dell'</w:t>
      </w:r>
      <w:hyperlink r:id="rId25" w:tooltip="Università di Bologn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Università di Bologna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e</w:t>
      </w:r>
      <w:r w:rsidR="00DC3B89">
        <w:rPr>
          <w:rFonts w:ascii="Arial" w:eastAsia="Times New Roman" w:hAnsi="Arial" w:cs="Arial"/>
          <w:sz w:val="28"/>
          <w:szCs w:val="28"/>
          <w:lang w:eastAsia="it-IT"/>
        </w:rPr>
        <w:t xml:space="preserve"> scoprì nuove passioni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, come la </w:t>
      </w:r>
      <w:hyperlink r:id="rId26" w:tooltip="Filologi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filologia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romanza</w:t>
      </w:r>
      <w:r w:rsidR="00DC3B89">
        <w:rPr>
          <w:rFonts w:ascii="Arial" w:eastAsia="Times New Roman" w:hAnsi="Arial" w:cs="Arial"/>
          <w:sz w:val="28"/>
          <w:szCs w:val="28"/>
          <w:lang w:eastAsia="it-IT"/>
        </w:rPr>
        <w:t xml:space="preserve"> (lo studio delle lingue neolatine e della letteratura in tali lingue)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e soprattutto l'</w:t>
      </w:r>
      <w:hyperlink r:id="rId27" w:tooltip="Estetic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estetica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delle arti figurative, in</w:t>
      </w:r>
      <w:r w:rsidR="00DC3B89">
        <w:rPr>
          <w:rFonts w:ascii="Arial" w:eastAsia="Times New Roman" w:hAnsi="Arial" w:cs="Arial"/>
          <w:sz w:val="28"/>
          <w:szCs w:val="28"/>
          <w:lang w:eastAsia="it-IT"/>
        </w:rPr>
        <w:t xml:space="preserve">segnata al tempo dal celebre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critico d'arte </w:t>
      </w:r>
      <w:hyperlink r:id="rId28" w:tooltip="Roberto Longhi (storico dell'arte)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Roberto Longhi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laureandosi con lode.</w:t>
      </w:r>
      <w:r w:rsidR="00FE2B64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37E69412" w14:textId="77777777" w:rsidR="000A20CD" w:rsidRPr="000A20CD" w:rsidRDefault="000A20CD" w:rsidP="000A20CD">
      <w:pPr>
        <w:shd w:val="clear" w:color="auto" w:fill="F8F9FA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23CB4C7C" w14:textId="77777777" w:rsidR="00DC3B89" w:rsidRDefault="00DC3B89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Si appassionò al cinema, frequentando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il Cineclub di Bologn</w:t>
      </w:r>
      <w:r>
        <w:rPr>
          <w:rFonts w:ascii="Arial" w:eastAsia="Times New Roman" w:hAnsi="Arial" w:cs="Arial"/>
          <w:sz w:val="28"/>
          <w:szCs w:val="28"/>
          <w:lang w:eastAsia="it-IT"/>
        </w:rPr>
        <w:t>a e si dedicò allo sport, diventando il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capitano della squadra di </w:t>
      </w:r>
      <w:r>
        <w:rPr>
          <w:rFonts w:ascii="Arial" w:eastAsia="Times New Roman" w:hAnsi="Arial" w:cs="Arial"/>
          <w:sz w:val="28"/>
          <w:szCs w:val="28"/>
          <w:lang w:eastAsia="it-IT"/>
        </w:rPr>
        <w:t>calcio della Facoltà di Lettere.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</w:t>
      </w:r>
    </w:p>
    <w:p w14:paraId="4941F1A3" w14:textId="77777777" w:rsidR="00DC3B89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 </w:t>
      </w:r>
    </w:p>
    <w:p w14:paraId="00644AF4" w14:textId="77777777" w:rsidR="000A20CD" w:rsidRPr="000A20CD" w:rsidRDefault="000357C8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lastRenderedPageBreak/>
        <w:t xml:space="preserve">Nel 1942 pubblicò a sue spese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un libretto intitolato </w:t>
      </w:r>
      <w:r w:rsidR="000A20CD"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Poesie a Casarsa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sz w:val="28"/>
          <w:szCs w:val="28"/>
          <w:lang w:eastAsia="it-IT"/>
        </w:rPr>
        <w:t>accolto positivamente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da</w:t>
      </w:r>
      <w:r>
        <w:rPr>
          <w:rFonts w:ascii="Arial" w:eastAsia="Times New Roman" w:hAnsi="Arial" w:cs="Arial"/>
          <w:sz w:val="28"/>
          <w:szCs w:val="28"/>
          <w:lang w:eastAsia="it-IT"/>
        </w:rPr>
        <w:t>i critici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</w:t>
      </w:r>
      <w:hyperlink r:id="rId29" w:tooltip="Gianfranco Contini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Gianfranco Contini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 e </w:t>
      </w:r>
      <w:hyperlink r:id="rId30" w:tooltip="Alfonso Gatt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Alfonso Gatto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</w:p>
    <w:p w14:paraId="229C35B5" w14:textId="77777777" w:rsidR="000A20CD" w:rsidRPr="000A20CD" w:rsidRDefault="000357C8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Nel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1945 Pasolini si laureò in Lettere con 110/110 e lode presso l'Università degli Studi di Bologna, discutendo una tesi su Giovanni Pascoli</w:t>
      </w:r>
      <w:r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6D9CEB5C" w14:textId="77777777" w:rsidR="00B914FC" w:rsidRDefault="00B914FC" w:rsidP="00B914F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Nel 1942 la famiglia riparò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in </w:t>
      </w:r>
      <w:hyperlink r:id="rId31" w:tooltip="Friuli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Friuli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, a Casarsa, ritenuto </w:t>
      </w:r>
      <w:r>
        <w:rPr>
          <w:rFonts w:ascii="Arial" w:eastAsia="Times New Roman" w:hAnsi="Arial" w:cs="Arial"/>
          <w:sz w:val="28"/>
          <w:szCs w:val="28"/>
          <w:lang w:eastAsia="it-IT"/>
        </w:rPr>
        <w:t>un luogo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tranquillo e sicuro per attendere la fine della guerra. </w:t>
      </w:r>
    </w:p>
    <w:p w14:paraId="37FE0F13" w14:textId="214E9B8A" w:rsidR="00B914FC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Alla vigilia dell'</w:t>
      </w:r>
      <w:hyperlink r:id="rId32" w:tooltip="Armistizio di Cassibile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armistizio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Pasolini fu chiamato alle armi</w:t>
      </w:r>
      <w:r w:rsidR="006C48F1">
        <w:rPr>
          <w:rFonts w:ascii="Arial" w:eastAsia="Times New Roman" w:hAnsi="Arial" w:cs="Arial"/>
          <w:sz w:val="28"/>
          <w:szCs w:val="28"/>
          <w:lang w:eastAsia="it-IT"/>
        </w:rPr>
        <w:t xml:space="preserve">, ma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l'8 settembre</w:t>
      </w:r>
      <w:r w:rsidR="006C48F1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disobbedì all'ordine di consegnare le armi ai tedeschi e riuscì a fuggire dalla deportazione travestito da contadino</w:t>
      </w:r>
      <w:r w:rsidR="006C48F1">
        <w:rPr>
          <w:rFonts w:ascii="Arial" w:eastAsia="Times New Roman" w:hAnsi="Arial" w:cs="Arial"/>
          <w:sz w:val="28"/>
          <w:szCs w:val="28"/>
          <w:lang w:eastAsia="it-IT"/>
        </w:rPr>
        <w:t>, per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rifugiarsi </w:t>
      </w:r>
      <w:r w:rsidR="006C48F1">
        <w:rPr>
          <w:rFonts w:ascii="Arial" w:eastAsia="Times New Roman" w:hAnsi="Arial" w:cs="Arial"/>
          <w:sz w:val="28"/>
          <w:szCs w:val="28"/>
          <w:lang w:eastAsia="it-IT"/>
        </w:rPr>
        <w:t xml:space="preserve">poi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a Casarsa</w:t>
      </w:r>
      <w:r w:rsidR="00B914FC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2895200C" w14:textId="5FB1CA28" w:rsidR="00B914FC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Lì c'erano alcuni </w:t>
      </w:r>
      <w:r w:rsidR="00B914FC">
        <w:rPr>
          <w:rFonts w:ascii="Arial" w:eastAsia="Times New Roman" w:hAnsi="Arial" w:cs="Arial"/>
          <w:sz w:val="28"/>
          <w:szCs w:val="28"/>
          <w:lang w:eastAsia="it-IT"/>
        </w:rPr>
        <w:t xml:space="preserve">giovani appassionati di poesia,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con i quali fondò l'</w:t>
      </w:r>
      <w:hyperlink r:id="rId33" w:tooltip="Academiuta di lenga furlan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Academiuta di lenga furlana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, che si proponeva di rivendicare l'uso letterario del friulano casarsese. Il nuovo gruppo si propose di pubblicare una rivista che fosse in grado di rivolgersi al pubblico del paese e nello stesso tempo promuovere la sua poetica. </w:t>
      </w:r>
    </w:p>
    <w:p w14:paraId="71A7055C" w14:textId="7CF58A16" w:rsidR="000A20CD" w:rsidRPr="000A20CD" w:rsidRDefault="00B914FC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Nel </w:t>
      </w:r>
      <w:hyperlink r:id="rId34" w:tooltip="1944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1944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</w:t>
      </w:r>
      <w:r w:rsidR="005C5DF2">
        <w:rPr>
          <w:rFonts w:ascii="Arial" w:eastAsia="Times New Roman" w:hAnsi="Arial" w:cs="Arial"/>
          <w:sz w:val="28"/>
          <w:szCs w:val="28"/>
          <w:lang w:eastAsia="it-IT"/>
        </w:rPr>
        <w:t xml:space="preserve">aprì con la madre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una scuola gratuita nella loro casa</w:t>
      </w:r>
      <w:r w:rsidR="00D91432">
        <w:rPr>
          <w:rFonts w:ascii="Arial" w:eastAsia="Times New Roman" w:hAnsi="Arial" w:cs="Arial"/>
          <w:sz w:val="28"/>
          <w:szCs w:val="28"/>
          <w:lang w:eastAsia="it-IT"/>
        </w:rPr>
        <w:t>, per i bambini e i ragazzi che a causa della guerra non potevano più studiare regolarmente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  <w:r w:rsidR="00527A09">
        <w:rPr>
          <w:rFonts w:ascii="Arial" w:eastAsia="Times New Roman" w:hAnsi="Arial" w:cs="Arial"/>
          <w:sz w:val="28"/>
          <w:szCs w:val="28"/>
          <w:lang w:eastAsia="it-IT"/>
        </w:rPr>
        <w:t>Il poeta</w:t>
      </w:r>
      <w:r>
        <w:rPr>
          <w:rFonts w:ascii="Arial" w:eastAsia="Times New Roman" w:hAnsi="Arial" w:cs="Arial"/>
          <w:sz w:val="28"/>
          <w:szCs w:val="28"/>
          <w:lang w:eastAsia="it-IT"/>
        </w:rPr>
        <w:t>, che fin dall’adolescenza aveva tenuto nascosta e repressa la sua omosessualità,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visse il </w:t>
      </w:r>
      <w:r w:rsidR="005F6941">
        <w:rPr>
          <w:rFonts w:ascii="Arial" w:eastAsia="Times New Roman" w:hAnsi="Arial" w:cs="Arial"/>
          <w:sz w:val="28"/>
          <w:szCs w:val="28"/>
          <w:lang w:eastAsia="it-IT"/>
        </w:rPr>
        <w:t xml:space="preserve">suo primo amore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per un allievo tra i più grandi</w:t>
      </w:r>
      <w:r w:rsidR="005F6941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2F8598FA" w14:textId="7C369093" w:rsidR="005C780D" w:rsidRDefault="005C780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Nel 1947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Pasolini si recò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per la prima volta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a </w:t>
      </w:r>
      <w:hyperlink r:id="rId35" w:tooltip="Roma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Roma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, dove fece la conoscenza di alcuni letterati</w:t>
      </w:r>
      <w:r w:rsidR="00527A09"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  <w:r>
        <w:rPr>
          <w:rFonts w:ascii="Arial" w:eastAsia="Times New Roman" w:hAnsi="Arial" w:cs="Arial"/>
          <w:sz w:val="28"/>
          <w:szCs w:val="28"/>
          <w:lang w:eastAsia="it-IT"/>
        </w:rPr>
        <w:t>Furono questi anni di intensa attività, con la pubblicazione di poesie e la stesura di drammi teatrali.</w:t>
      </w:r>
    </w:p>
    <w:p w14:paraId="334A80B8" w14:textId="683FB05D" w:rsidR="000A20CD" w:rsidRPr="000A20CD" w:rsidRDefault="005C780D" w:rsidP="00A02A43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Vi fu poi il suo graduale avvicinamento al comunismo, fino a diventare segretario del PCI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di </w:t>
      </w:r>
      <w:hyperlink r:id="rId36" w:tooltip="San Giovanni (Casarsa della Delizia)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San Giovanni di Casarsa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.</w:t>
      </w:r>
      <w:r w:rsidR="00A02A43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4C38DAC6" w14:textId="77777777" w:rsidR="00595137" w:rsidRDefault="007F70B6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Nel 1949 fu imputato per  </w:t>
      </w:r>
      <w:hyperlink r:id="rId37" w:tooltip="Atti osceni in luogo pubblic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atti osceni in luogo pubblico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 e di corruzione di minore e la famiglia dovette intervenire per aiutarlo. L’anno successivo arrivò la condanna: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Pasolini e i due ragazzi sopra i sedici anni vennero giudicati colpevoli di atti osceni in luogo pubblico e cond</w:t>
      </w:r>
      <w:r w:rsidR="00595137">
        <w:rPr>
          <w:rFonts w:ascii="Arial" w:eastAsia="Times New Roman" w:hAnsi="Arial" w:cs="Arial"/>
          <w:sz w:val="28"/>
          <w:szCs w:val="28"/>
          <w:lang w:eastAsia="it-IT"/>
        </w:rPr>
        <w:t>annati a tre mesi di reclusione, pena che fu poi condonata.</w:t>
      </w:r>
    </w:p>
    <w:p w14:paraId="3C2DC628" w14:textId="77777777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Fu anche sospeso dall'insegnamento, come previsto in simili casi.</w:t>
      </w:r>
      <w:r w:rsidR="00595137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72592060" w14:textId="76A760CF" w:rsidR="00E026E1" w:rsidRDefault="00595137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 w:rsidRPr="00595137">
        <w:rPr>
          <w:rFonts w:ascii="Arial" w:eastAsia="Times New Roman" w:hAnsi="Arial" w:cs="Arial"/>
          <w:bCs/>
          <w:sz w:val="28"/>
          <w:szCs w:val="28"/>
          <w:lang w:eastAsia="it-IT"/>
        </w:rPr>
        <w:t>Nel 1950</w:t>
      </w:r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 </w:t>
      </w:r>
      <w:r w:rsidR="0096322D">
        <w:rPr>
          <w:rFonts w:ascii="Arial" w:eastAsia="Times New Roman" w:hAnsi="Arial" w:cs="Arial"/>
          <w:sz w:val="28"/>
          <w:szCs w:val="28"/>
          <w:lang w:eastAsia="it-IT"/>
        </w:rPr>
        <w:t xml:space="preserve">Pasolini andò a Roma con la madre,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che dovette prendere </w:t>
      </w:r>
      <w:r w:rsidR="00E026E1">
        <w:rPr>
          <w:rFonts w:ascii="Arial" w:eastAsia="Times New Roman" w:hAnsi="Arial" w:cs="Arial"/>
          <w:sz w:val="28"/>
          <w:szCs w:val="28"/>
          <w:lang w:eastAsia="it-IT"/>
        </w:rPr>
        <w:t>servizio come cameriera.</w:t>
      </w:r>
      <w:r w:rsidR="0096322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E026E1">
        <w:rPr>
          <w:rFonts w:ascii="Arial" w:eastAsia="Times New Roman" w:hAnsi="Arial" w:cs="Arial"/>
          <w:sz w:val="28"/>
          <w:szCs w:val="28"/>
          <w:lang w:eastAsia="it-IT"/>
        </w:rPr>
        <w:t>I primi tempi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furono difficili, v</w:t>
      </w:r>
      <w:r w:rsidR="0096322D">
        <w:rPr>
          <w:rFonts w:ascii="Arial" w:eastAsia="Times New Roman" w:hAnsi="Arial" w:cs="Arial"/>
          <w:sz w:val="28"/>
          <w:szCs w:val="28"/>
          <w:lang w:eastAsia="it-IT"/>
        </w:rPr>
        <w:t xml:space="preserve">iveva in una stanza in affitto e </w:t>
      </w:r>
      <w:r w:rsidR="00E026E1">
        <w:rPr>
          <w:rFonts w:ascii="Arial" w:eastAsia="Times New Roman" w:hAnsi="Arial" w:cs="Arial"/>
          <w:sz w:val="28"/>
          <w:szCs w:val="28"/>
          <w:lang w:eastAsia="it-IT"/>
        </w:rPr>
        <w:t>lavorava come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insegnante in una scuola privata a </w:t>
      </w:r>
      <w:hyperlink r:id="rId38" w:tooltip="Ciampin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Ciampino</w:t>
        </w:r>
      </w:hyperlink>
      <w:r w:rsidR="00F96AA9">
        <w:rPr>
          <w:rFonts w:ascii="Arial" w:eastAsia="Times New Roman" w:hAnsi="Arial" w:cs="Arial"/>
          <w:sz w:val="28"/>
          <w:szCs w:val="28"/>
          <w:lang w:eastAsia="it-IT"/>
        </w:rPr>
        <w:t>.</w:t>
      </w:r>
      <w:r w:rsidR="00F96AA9"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  <w:t>.</w:t>
      </w:r>
    </w:p>
    <w:p w14:paraId="603BFECE" w14:textId="4207C6BE" w:rsidR="00E026E1" w:rsidRDefault="00E026E1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Per arrotondare fece anche il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correttore di bozze presso un </w:t>
      </w:r>
      <w:hyperlink r:id="rId39" w:tooltip="Giornale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giornale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 e continuò a scrivere, dedicandosi al romanzo </w:t>
      </w:r>
      <w:r w:rsidR="000A20CD"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Ragazzi di vita</w:t>
      </w:r>
      <w:r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78AB0F75" w14:textId="77777777" w:rsidR="000A20CD" w:rsidRPr="000A20CD" w:rsidRDefault="00E026E1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Fu amico inseparabile di </w:t>
      </w:r>
      <w:hyperlink r:id="rId40" w:tooltip="Sandro Penna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Sandro Penna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 e conobbe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un giovane imbianchino, </w:t>
      </w:r>
      <w:hyperlink r:id="rId41" w:tooltip="Sergio Citti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Sergio Citti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, che lo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aiutò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ad apprendere il gergo </w:t>
      </w:r>
      <w:hyperlink r:id="rId42" w:tooltip="Romanesc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romanesco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, costituendo, come ebbe a dire lo stesso Pasolini, il suo "dizionario vivente".</w:t>
      </w:r>
    </w:p>
    <w:p w14:paraId="557CE78D" w14:textId="62487657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Partecipò al premio di poesia dialettale </w:t>
      </w:r>
      <w:r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Cattolica</w:t>
      </w:r>
      <w:r w:rsidR="00DF6C61">
        <w:rPr>
          <w:rFonts w:ascii="Arial" w:eastAsia="Times New Roman" w:hAnsi="Arial" w:cs="Arial"/>
          <w:sz w:val="28"/>
          <w:szCs w:val="28"/>
          <w:lang w:eastAsia="it-IT"/>
        </w:rPr>
        <w:t xml:space="preserve">,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vincendo il secondo premio (50.000 lire)</w:t>
      </w:r>
      <w:r w:rsidR="0026621E">
        <w:rPr>
          <w:rFonts w:ascii="Arial" w:eastAsia="Times New Roman" w:hAnsi="Arial" w:cs="Arial"/>
          <w:sz w:val="28"/>
          <w:szCs w:val="28"/>
          <w:lang w:eastAsia="it-IT"/>
        </w:rPr>
        <w:t>.</w:t>
      </w:r>
      <w:r w:rsidR="0026621E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26621E">
        <w:rPr>
          <w:rFonts w:ascii="Arial" w:eastAsia="Times New Roman" w:hAnsi="Arial" w:cs="Arial"/>
          <w:sz w:val="28"/>
          <w:szCs w:val="28"/>
          <w:lang w:eastAsia="it-IT"/>
        </w:rPr>
        <w:t>Riuscì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a vincere un prem</w:t>
      </w:r>
      <w:r w:rsidR="0026621E">
        <w:rPr>
          <w:rFonts w:ascii="Arial" w:eastAsia="Times New Roman" w:hAnsi="Arial" w:cs="Arial"/>
          <w:sz w:val="28"/>
          <w:szCs w:val="28"/>
          <w:lang w:eastAsia="it-IT"/>
        </w:rPr>
        <w:t>io anche i due anni successivi.</w:t>
      </w:r>
    </w:p>
    <w:p w14:paraId="2FDE4A24" w14:textId="77777777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lastRenderedPageBreak/>
        <w:t>Nel </w:t>
      </w:r>
      <w:hyperlink r:id="rId43" w:tooltip="1954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1954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in situazione di ristre</w:t>
      </w:r>
      <w:r w:rsidR="0026621E">
        <w:rPr>
          <w:rFonts w:ascii="Arial" w:eastAsia="Times New Roman" w:hAnsi="Arial" w:cs="Arial"/>
          <w:sz w:val="28"/>
          <w:szCs w:val="28"/>
          <w:lang w:eastAsia="it-IT"/>
        </w:rPr>
        <w:t>ttezze economiche, pubblicò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 </w:t>
      </w:r>
      <w:hyperlink r:id="rId44" w:tooltip="La meglio gioventù (romanzo)" w:history="1">
        <w:r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La meglio gioventù</w:t>
        </w:r>
      </w:hyperlink>
      <w:r w:rsidR="0026621E">
        <w:rPr>
          <w:rFonts w:ascii="Arial" w:eastAsia="Times New Roman" w:hAnsi="Arial" w:cs="Arial"/>
          <w:sz w:val="28"/>
          <w:szCs w:val="28"/>
          <w:lang w:eastAsia="it-IT"/>
        </w:rPr>
        <w:t xml:space="preserve">,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una raccolta di poesie in friulano</w:t>
      </w:r>
      <w:r w:rsidR="0026621E">
        <w:rPr>
          <w:rFonts w:ascii="Arial" w:eastAsia="Times New Roman" w:hAnsi="Arial" w:cs="Arial"/>
          <w:sz w:val="28"/>
          <w:szCs w:val="28"/>
          <w:lang w:eastAsia="it-IT"/>
        </w:rPr>
        <w:t xml:space="preserve">,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con cui Pasolini vinse il Premio Giosuè Carducci</w:t>
      </w:r>
      <w:r w:rsidR="0026621E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7DCF1B5E" w14:textId="77777777" w:rsidR="000B2CFC" w:rsidRDefault="00422409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Nel </w:t>
      </w:r>
      <w:hyperlink r:id="rId45" w:tooltip="1955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1955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Pasolini spedì all'editore </w:t>
      </w:r>
      <w:hyperlink r:id="rId46" w:tooltip="Garzanti Libri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Garzanti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il dattiloscritto completo di </w:t>
      </w:r>
      <w:hyperlink r:id="rId47" w:tooltip="Ragazzi di vita" w:history="1">
        <w:r w:rsidR="000A20CD"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Ragazzi di vita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. Il romanzo uscì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quello stesso anno ma il tema scabroso che trattava, quello della </w:t>
      </w:r>
      <w:hyperlink r:id="rId48" w:tooltip="Prostituzione omosessuale maschile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prostituzione omosessuale maschile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, causa all'autore accuse di oscenità. Nonostante l'intervento feroce della critica</w:t>
      </w:r>
      <w:r w:rsidR="000B2CFC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e l'esclusione dal </w:t>
      </w:r>
      <w:hyperlink r:id="rId49" w:tooltip="Premio Strega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premio Strega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e dal </w:t>
      </w:r>
      <w:hyperlink r:id="rId50" w:tooltip="Premio Viareggi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premio Viareggio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, il libro ottenne un grande </w:t>
      </w:r>
      <w:r w:rsidR="000B2CFC">
        <w:rPr>
          <w:rFonts w:ascii="Arial" w:eastAsia="Times New Roman" w:hAnsi="Arial" w:cs="Arial"/>
          <w:sz w:val="28"/>
          <w:szCs w:val="28"/>
          <w:lang w:eastAsia="it-IT"/>
        </w:rPr>
        <w:t xml:space="preserve">successo da parte del pubblico. </w:t>
      </w:r>
    </w:p>
    <w:p w14:paraId="4EBD487A" w14:textId="77777777" w:rsidR="000A20CD" w:rsidRPr="000A20CD" w:rsidRDefault="000A20CD" w:rsidP="000B2CF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A luglio si tenne a Milano il processo contro </w:t>
      </w:r>
      <w:r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Ragazzi di vita</w:t>
      </w:r>
      <w:r w:rsidR="000B2CFC">
        <w:rPr>
          <w:rFonts w:ascii="Arial" w:eastAsia="Times New Roman" w:hAnsi="Arial" w:cs="Arial"/>
          <w:i/>
          <w:iCs/>
          <w:sz w:val="28"/>
          <w:szCs w:val="28"/>
          <w:lang w:eastAsia="it-IT"/>
        </w:rPr>
        <w:t xml:space="preserve">, </w:t>
      </w:r>
      <w:r w:rsidR="000B2CFC">
        <w:rPr>
          <w:rFonts w:ascii="Arial" w:eastAsia="Times New Roman" w:hAnsi="Arial" w:cs="Arial"/>
          <w:iCs/>
          <w:sz w:val="28"/>
          <w:szCs w:val="28"/>
          <w:lang w:eastAsia="it-IT"/>
        </w:rPr>
        <w:t>accusato di essere pornografico,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 che terminerà con una </w:t>
      </w:r>
      <w:hyperlink r:id="rId51" w:tooltip="Sentenz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sentenza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di assoluzione con "formula piena", grazie anche alle testimonianze di </w:t>
      </w:r>
      <w:hyperlink r:id="rId52" w:tooltip="Pietro Bianchi (critico cinematografico)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Pietro Bianchi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e </w:t>
      </w:r>
      <w:hyperlink r:id="rId53" w:tooltip="Carlo Bo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Carlo Bo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che aveva dichiarato il libro essere ricco di valori religiosi "perché spinge alla pietà verso i poveri e i diseredati" e non contenente oscenità perché "i dialoghi sono dialoghi di ragazzi e l'autore ha sentito la necessità di rappresentarli così come in realtà", e di </w:t>
      </w:r>
      <w:hyperlink r:id="rId54" w:tooltip="Giuseppe Ungaretti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Giuseppe Ungaretti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che inviò una lettera firmata ai magistrati che si occupavano del caso </w:t>
      </w:r>
      <w:r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Ragazzi di vita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 dicendo loro che si trattava di un abbaglio clamoroso perché il romanzo di Pasolini era semplicemente la cosa più bella che si poteva leggere in quegli anni. </w:t>
      </w:r>
    </w:p>
    <w:p w14:paraId="4E92492F" w14:textId="365AD56E" w:rsidR="000B2CFC" w:rsidRDefault="000B2CFC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In questi anni fu sceneggiatore </w:t>
      </w:r>
      <w:r w:rsidR="00A85F53">
        <w:rPr>
          <w:rFonts w:ascii="Arial" w:eastAsia="Times New Roman" w:hAnsi="Arial" w:cs="Arial"/>
          <w:sz w:val="28"/>
          <w:szCs w:val="28"/>
          <w:lang w:eastAsia="it-IT"/>
        </w:rPr>
        <w:t xml:space="preserve">per il cinema </w:t>
      </w:r>
      <w:r>
        <w:rPr>
          <w:rFonts w:ascii="Arial" w:eastAsia="Times New Roman" w:hAnsi="Arial" w:cs="Arial"/>
          <w:sz w:val="28"/>
          <w:szCs w:val="28"/>
          <w:lang w:eastAsia="it-IT"/>
        </w:rPr>
        <w:t>e collaborò con registi del calibro di Fellini.</w:t>
      </w:r>
    </w:p>
    <w:p w14:paraId="5D0E7A3F" w14:textId="77777777" w:rsidR="000A20CD" w:rsidRPr="000A20CD" w:rsidRDefault="000B2CFC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Nel 1956 è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l'anno della stesura defin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itiva delle "Ceneri di Gramsci", una raccolta di undici poemetti,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e della prima bozza del romanzo </w:t>
      </w:r>
      <w:r w:rsidR="000A20CD"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Una vita violenta</w:t>
      </w:r>
      <w:r>
        <w:rPr>
          <w:rFonts w:ascii="Arial" w:eastAsia="Times New Roman" w:hAnsi="Arial" w:cs="Arial"/>
          <w:i/>
          <w:iCs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iCs/>
          <w:sz w:val="28"/>
          <w:szCs w:val="28"/>
          <w:lang w:eastAsia="it-IT"/>
        </w:rPr>
        <w:t>uscito nel 1958</w:t>
      </w:r>
      <w:r>
        <w:rPr>
          <w:rFonts w:ascii="Arial" w:eastAsia="Times New Roman" w:hAnsi="Arial" w:cs="Arial"/>
          <w:sz w:val="28"/>
          <w:szCs w:val="28"/>
          <w:lang w:eastAsia="it-IT"/>
        </w:rPr>
        <w:t>, romanzo che suscitò lo stesso clamore del primo, ma anche molti apprezzamenti e riconoscimenti.</w:t>
      </w:r>
    </w:p>
    <w:p w14:paraId="09E3A3C5" w14:textId="4139533B" w:rsidR="00852C08" w:rsidRPr="00FC4FD7" w:rsidRDefault="000B2CFC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Gli anni ’60 furono anni di intenso lavor</w:t>
      </w:r>
      <w:r w:rsidR="00A85F53">
        <w:rPr>
          <w:rFonts w:ascii="Arial" w:eastAsia="Times New Roman" w:hAnsi="Arial" w:cs="Arial"/>
          <w:sz w:val="28"/>
          <w:szCs w:val="28"/>
          <w:lang w:eastAsia="it-IT"/>
        </w:rPr>
        <w:t>o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per il cinema</w:t>
      </w:r>
      <w:r w:rsidR="009A4682">
        <w:rPr>
          <w:rFonts w:ascii="Arial" w:eastAsia="Times New Roman" w:hAnsi="Arial" w:cs="Arial"/>
          <w:sz w:val="28"/>
          <w:szCs w:val="28"/>
          <w:lang w:eastAsia="it-IT"/>
        </w:rPr>
        <w:t>: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scri</w:t>
      </w:r>
      <w:r w:rsidR="009A4682">
        <w:rPr>
          <w:rFonts w:ascii="Arial" w:eastAsia="Times New Roman" w:hAnsi="Arial" w:cs="Arial"/>
          <w:sz w:val="28"/>
          <w:szCs w:val="28"/>
          <w:lang w:eastAsia="it-IT"/>
        </w:rPr>
        <w:t>sse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le sceneggiature </w:t>
      </w:r>
      <w:r w:rsidR="009A4682">
        <w:rPr>
          <w:rFonts w:ascii="Arial" w:eastAsia="Times New Roman" w:hAnsi="Arial" w:cs="Arial"/>
          <w:sz w:val="28"/>
          <w:szCs w:val="28"/>
          <w:lang w:eastAsia="it-IT"/>
        </w:rPr>
        <w:t xml:space="preserve">di numerosi film e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iniziò a scrivere il soggetto di un suo film, </w:t>
      </w:r>
      <w:hyperlink r:id="rId55" w:tooltip="Accattone" w:history="1">
        <w:r w:rsidR="000A20CD"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Accattone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. Pasolini provò a proporre il soggetto alla casa di produzione dell'amico Fellini,</w:t>
      </w:r>
      <w:r w:rsidR="00B215B6">
        <w:rPr>
          <w:rFonts w:ascii="Arial" w:eastAsia="Times New Roman" w:hAnsi="Arial" w:cs="Arial"/>
          <w:sz w:val="28"/>
          <w:szCs w:val="28"/>
          <w:lang w:eastAsia="it-IT"/>
        </w:rPr>
        <w:t xml:space="preserve"> che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gli chiese di girare due intere scene di prova, ma il girato non piacque alla produzione che lo rifiutò.</w:t>
      </w:r>
    </w:p>
    <w:p w14:paraId="7D0E695F" w14:textId="05A23451" w:rsidR="00852C08" w:rsidRDefault="00852C08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Trovò infine 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un </w:t>
      </w:r>
      <w:hyperlink r:id="rId56" w:tooltip="Produttore cinematografic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produttore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,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al quale Pasolini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spiegò come voleva fosse girato il film: molti primi piani, prevalenza dei personaggi sul paesaggio e soprattutto grande semplicità. Protagonista sarà </w:t>
      </w:r>
      <w:hyperlink r:id="rId57" w:tooltip="Franco Citti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Franco Citti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, il fratello di </w:t>
      </w:r>
      <w:hyperlink r:id="rId58" w:tooltip="Sergio Citti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Sergio</w:t>
        </w:r>
      </w:hyperlink>
      <w:r w:rsidR="00FC4FD7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2CED532E" w14:textId="393234F2" w:rsidR="00852C08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Le riprese del film </w:t>
      </w:r>
      <w:r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Accattone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 furono ultimate nel luglio del 1961, il film non ottenne il visto della censura per la proiezione nelle sale italiane, ma verrà lo stesso presentato</w:t>
      </w:r>
      <w:r w:rsidR="00FC4FD7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al </w:t>
      </w:r>
      <w:hyperlink r:id="rId59" w:tooltip="Festival di Venezi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Festival di Venezia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fuori concorso.</w:t>
      </w:r>
    </w:p>
    <w:p w14:paraId="279CD451" w14:textId="77777777" w:rsidR="00852C08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Dopo la tempestosa accoglienza alla Mostra di Venezia </w:t>
      </w:r>
      <w:r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Accattone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 divenne il primo film italiano a ottenere il divieto ai minori di anni 18.</w:t>
      </w:r>
    </w:p>
    <w:p w14:paraId="468A01A4" w14:textId="2CEB5760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La prima del film a Roma, al cinema Barberini, </w:t>
      </w:r>
      <w:r w:rsidR="00715301">
        <w:rPr>
          <w:rFonts w:ascii="Arial" w:eastAsia="Times New Roman" w:hAnsi="Arial" w:cs="Arial"/>
          <w:sz w:val="28"/>
          <w:szCs w:val="28"/>
          <w:lang w:eastAsia="it-IT"/>
        </w:rPr>
        <w:t xml:space="preserve">nel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1961, vide l'irruzione di un gruppo di neofascisti che interruppe la proiezione, aggredendo gli spettatori e vandalizzando la sala.</w:t>
      </w:r>
      <w:r w:rsidR="00852C08"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376DBEBB" w14:textId="1918870E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lastRenderedPageBreak/>
        <w:t>Nel</w:t>
      </w:r>
      <w:r w:rsidR="00B215B6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1961</w:t>
      </w:r>
      <w:r w:rsidR="00B215B6">
        <w:rPr>
          <w:rFonts w:ascii="Arial" w:eastAsia="Times New Roman" w:hAnsi="Arial" w:cs="Arial"/>
          <w:sz w:val="28"/>
          <w:szCs w:val="28"/>
          <w:lang w:eastAsia="it-IT"/>
        </w:rPr>
        <w:t xml:space="preserve"> iniziò a lavorare al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film </w:t>
      </w:r>
      <w:hyperlink r:id="rId60" w:tooltip="Mamma Roma" w:history="1">
        <w:r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Mamma Roma</w:t>
        </w:r>
      </w:hyperlink>
      <w:r w:rsidR="00B215B6">
        <w:rPr>
          <w:rFonts w:ascii="Arial" w:eastAsia="Times New Roman" w:hAnsi="Arial" w:cs="Arial"/>
          <w:sz w:val="28"/>
          <w:szCs w:val="28"/>
          <w:lang w:eastAsia="it-IT"/>
        </w:rPr>
        <w:t>, fra i cui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interpreti</w:t>
      </w:r>
      <w:r w:rsidR="00B215B6">
        <w:rPr>
          <w:rFonts w:ascii="Arial" w:eastAsia="Times New Roman" w:hAnsi="Arial" w:cs="Arial"/>
          <w:sz w:val="28"/>
          <w:szCs w:val="28"/>
          <w:lang w:eastAsia="it-IT"/>
        </w:rPr>
        <w:t xml:space="preserve"> vi è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 </w:t>
      </w:r>
      <w:hyperlink r:id="rId61" w:tooltip="Anna Magnani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Anna Magnani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083AD0B9" w14:textId="5FB27B5E" w:rsidR="0066629E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Alla prima di </w:t>
      </w:r>
      <w:r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Mamma Roma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, al cinema </w:t>
      </w:r>
      <w:r w:rsidRPr="000A20CD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Le quattro fontane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 di Roma, v</w:t>
      </w:r>
      <w:r w:rsidR="00B215B6">
        <w:rPr>
          <w:rFonts w:ascii="Arial" w:eastAsia="Times New Roman" w:hAnsi="Arial" w:cs="Arial"/>
          <w:sz w:val="28"/>
          <w:szCs w:val="28"/>
          <w:lang w:eastAsia="it-IT"/>
        </w:rPr>
        <w:t xml:space="preserve">enne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aggredito da un gruppo di neofascisti e interviene la polizia.</w:t>
      </w:r>
    </w:p>
    <w:p w14:paraId="5365F2F1" w14:textId="77777777" w:rsidR="000A20CD" w:rsidRPr="000A20CD" w:rsidRDefault="0066629E" w:rsidP="0066629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Scrisse poi altri film e docu-film, come </w:t>
      </w:r>
      <w:hyperlink r:id="rId62" w:tooltip="La rabbia (film 1963)" w:history="1">
        <w:r w:rsidR="000A20CD"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La rabbia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(</w:t>
      </w:r>
      <w:hyperlink r:id="rId63" w:tooltip="1963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1963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), formato dal montaggio di pezzi di cinegiornali commentati con suoi testi in forma lirica e in prosa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, e il film </w:t>
      </w:r>
      <w:r w:rsidRPr="0066629E">
        <w:rPr>
          <w:rFonts w:ascii="Arial" w:eastAsia="Times New Roman" w:hAnsi="Arial" w:cs="Arial"/>
          <w:i/>
          <w:sz w:val="28"/>
          <w:szCs w:val="28"/>
          <w:lang w:eastAsia="it-IT"/>
        </w:rPr>
        <w:t>Il vangelo secondo Matteo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, che presentò alla </w:t>
      </w:r>
      <w:hyperlink r:id="rId64" w:tooltip="Mostra internazionale d'arte cinematografica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Mostra internazionale d'arte cinematografica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di </w:t>
      </w:r>
      <w:hyperlink r:id="rId65" w:tooltip="Venezia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Venezia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 nel</w:t>
      </w:r>
      <w:hyperlink r:id="rId66" w:tooltip="1964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1964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0925E810" w14:textId="1D7F8834" w:rsidR="000A20CD" w:rsidRPr="000A20CD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Nel </w:t>
      </w:r>
      <w:r w:rsidR="00B215B6">
        <w:rPr>
          <w:rFonts w:ascii="Arial" w:eastAsia="Times New Roman" w:hAnsi="Arial" w:cs="Arial"/>
          <w:sz w:val="28"/>
          <w:szCs w:val="28"/>
          <w:lang w:eastAsia="it-IT"/>
        </w:rPr>
        <w:t xml:space="preserve">1965 iniziò la lavorazione del film </w:t>
      </w:r>
      <w:hyperlink r:id="rId67" w:tooltip="Uccellacci e uccellini" w:history="1">
        <w:r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Uccellacci e uccellini</w:t>
        </w:r>
      </w:hyperlink>
      <w:r w:rsidR="00B215B6">
        <w:rPr>
          <w:rFonts w:ascii="Arial" w:eastAsia="Times New Roman" w:hAnsi="Arial" w:cs="Arial"/>
          <w:sz w:val="28"/>
          <w:szCs w:val="28"/>
          <w:lang w:eastAsia="it-IT"/>
        </w:rPr>
        <w:t xml:space="preserve">,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che trattava il tema della crisi </w:t>
      </w:r>
      <w:r w:rsidR="00676ECB">
        <w:rPr>
          <w:rFonts w:ascii="Arial" w:eastAsia="Times New Roman" w:hAnsi="Arial" w:cs="Arial"/>
          <w:sz w:val="28"/>
          <w:szCs w:val="28"/>
          <w:lang w:eastAsia="it-IT"/>
        </w:rPr>
        <w:t xml:space="preserve">politica del PCI e del marxismo.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Tra gli attori compariranno </w:t>
      </w:r>
      <w:hyperlink r:id="rId68" w:tooltip="Totò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Totò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e il giovane </w:t>
      </w:r>
      <w:hyperlink r:id="rId69" w:tooltip="Ninetto Davoli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Ninetto Davoli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. Totò era stato scelto perché il film, che si svolgeva tra il </w:t>
      </w:r>
      <w:hyperlink r:id="rId70" w:tooltip="Realtà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reale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e il </w:t>
      </w:r>
      <w:hyperlink r:id="rId71" w:tooltip="Surrealismo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surreale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aveva bisogno di un </w:t>
      </w:r>
      <w:hyperlink r:id="rId72" w:tooltip="Attore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attore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che fosse un po' </w:t>
      </w:r>
      <w:hyperlink r:id="rId73" w:tooltip="Pagliaccio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clown</w:t>
        </w:r>
      </w:hyperlink>
      <w:r w:rsidR="00676ECB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0E445F7E" w14:textId="77777777" w:rsidR="000A20CD" w:rsidRPr="006F184E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Già sofferente di </w:t>
      </w:r>
      <w:hyperlink r:id="rId74" w:tooltip="Ulcer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ulcera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nel marzo del </w:t>
      </w:r>
      <w:hyperlink r:id="rId75" w:tooltip="1966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1966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Pasolini, venne colpito da una forte </w:t>
      </w:r>
      <w:hyperlink r:id="rId76" w:tooltip="Emorragi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emorragia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che lo costrinse a letto per quasi un mese.</w:t>
      </w:r>
      <w:r w:rsidR="006F184E"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  <w:t xml:space="preserve"> </w:t>
      </w:r>
      <w:r w:rsidR="006F184E">
        <w:rPr>
          <w:rFonts w:ascii="Arial" w:eastAsia="Times New Roman" w:hAnsi="Arial" w:cs="Arial"/>
          <w:sz w:val="28"/>
          <w:szCs w:val="28"/>
          <w:lang w:eastAsia="it-IT"/>
        </w:rPr>
        <w:t>Nella convalescenza scrisse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l'impianto delle sei tragedie che co</w:t>
      </w:r>
      <w:r w:rsidR="006F184E">
        <w:rPr>
          <w:rFonts w:ascii="Arial" w:eastAsia="Times New Roman" w:hAnsi="Arial" w:cs="Arial"/>
          <w:sz w:val="28"/>
          <w:szCs w:val="28"/>
          <w:lang w:eastAsia="it-IT"/>
        </w:rPr>
        <w:t>mpongono la sua opera teatrale.</w:t>
      </w:r>
      <w:r w:rsidR="006F184E" w:rsidRPr="006F184E"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  <w:t xml:space="preserve"> </w:t>
      </w:r>
    </w:p>
    <w:p w14:paraId="36F4A49A" w14:textId="77777777" w:rsidR="006F184E" w:rsidRDefault="006F184E" w:rsidP="006F184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F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u anche autore di canzoni, cercando un collegamento tra la </w:t>
      </w:r>
      <w:hyperlink r:id="rId77" w:tooltip="Poesia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poesia</w:t>
        </w:r>
      </w:hyperlink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 e la </w:t>
      </w:r>
      <w:hyperlink r:id="rId78" w:tooltip="Canzone d'autore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canzone d'autore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, collaborando con </w:t>
      </w:r>
      <w:hyperlink r:id="rId79" w:tooltip="Sergio Endrig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Sergio Endrigo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 e </w:t>
      </w:r>
      <w:hyperlink r:id="rId80" w:tooltip="Domenico Modugno" w:history="1">
        <w:r w:rsidR="000A20CD" w:rsidRPr="000A20CD">
          <w:rPr>
            <w:rFonts w:ascii="Arial" w:eastAsia="Times New Roman" w:hAnsi="Arial" w:cs="Arial"/>
            <w:sz w:val="28"/>
            <w:szCs w:val="28"/>
            <w:lang w:eastAsia="it-IT"/>
          </w:rPr>
          <w:t>Domenico Modugno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</w:p>
    <w:p w14:paraId="625B6D41" w14:textId="348203BA" w:rsidR="00C80BAC" w:rsidRDefault="000A20CD" w:rsidP="000A20CD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Durante l'estate del </w:t>
      </w:r>
      <w:hyperlink r:id="rId81" w:tooltip="1970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1970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scrisse la sceneggiatura di dieci </w:t>
      </w:r>
      <w:hyperlink r:id="rId82" w:tooltip="Novell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novelle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tratte</w:t>
      </w:r>
      <w:r w:rsidR="00C80BAC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dal </w:t>
      </w:r>
      <w:hyperlink r:id="rId83" w:tooltip="Decameron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Decameron</w:t>
        </w:r>
      </w:hyperlink>
      <w:r w:rsidR="00C80BAC">
        <w:rPr>
          <w:rFonts w:ascii="Arial" w:eastAsia="Times New Roman" w:hAnsi="Arial" w:cs="Arial"/>
          <w:sz w:val="28"/>
          <w:szCs w:val="28"/>
          <w:lang w:eastAsia="it-IT"/>
        </w:rPr>
        <w:t> che ambientò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nel mondo </w:t>
      </w:r>
      <w:hyperlink r:id="rId84" w:tooltip="Napoli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napoletano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. </w:t>
      </w:r>
      <w:hyperlink r:id="rId85" w:tooltip="Il Decameron" w:history="1">
        <w:r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Il Decameron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voleva essere il primo del trittico che Pasolini "</w:t>
      </w:r>
      <w:hyperlink r:id="rId86" w:tooltip="Trilogia della vit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dedicava alla vita</w:t>
        </w:r>
      </w:hyperlink>
      <w:r w:rsidR="00760949">
        <w:rPr>
          <w:rFonts w:ascii="Arial" w:eastAsia="Times New Roman" w:hAnsi="Arial" w:cs="Arial"/>
          <w:sz w:val="28"/>
          <w:szCs w:val="28"/>
          <w:lang w:eastAsia="it-IT"/>
        </w:rPr>
        <w:t>". Seguirono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 infatti </w:t>
      </w:r>
      <w:hyperlink r:id="rId87" w:tooltip="I racconti di Canterbury (film)" w:history="1">
        <w:r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I racconti di Canterbury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e </w:t>
      </w:r>
      <w:hyperlink r:id="rId88" w:tooltip="Il fiore delle Mille e una notte" w:history="1">
        <w:r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Il fiore delle Mille e una notte</w:t>
        </w:r>
      </w:hyperlink>
      <w:r w:rsidR="00D310EC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1C58F4F8" w14:textId="1ED748FA" w:rsidR="000A20CD" w:rsidRPr="000A20CD" w:rsidRDefault="00C80BAC" w:rsidP="009E531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Negli anni ’70 lavorò al r</w:t>
      </w:r>
      <w:r w:rsidR="000A20CD" w:rsidRPr="000A20CD">
        <w:rPr>
          <w:rFonts w:ascii="Arial" w:eastAsia="Times New Roman" w:hAnsi="Arial" w:cs="Arial"/>
          <w:sz w:val="28"/>
          <w:szCs w:val="28"/>
          <w:lang w:eastAsia="it-IT"/>
        </w:rPr>
        <w:t>omanzo </w:t>
      </w:r>
      <w:hyperlink r:id="rId89" w:tooltip="Petrolio (romanzo)" w:history="1">
        <w:r w:rsidR="000A20CD" w:rsidRPr="000A20CD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Petrolio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, pubblicato postumo nel 1992.</w:t>
      </w:r>
    </w:p>
    <w:p w14:paraId="1BBA9FB1" w14:textId="40990084" w:rsidR="000A20CD" w:rsidRDefault="000A20CD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0A20CD">
        <w:rPr>
          <w:rFonts w:ascii="Arial" w:eastAsia="Times New Roman" w:hAnsi="Arial" w:cs="Arial"/>
          <w:sz w:val="28"/>
          <w:szCs w:val="28"/>
          <w:lang w:eastAsia="it-IT"/>
        </w:rPr>
        <w:t>La notte del 2 novembre </w:t>
      </w:r>
      <w:hyperlink r:id="rId90" w:tooltip="1975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1975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 Pasolini, all'età di 53 anni, fu brutalmente assassinato, venendo percosso e travolto dalla sua stessa auto sulla spiaggia dell'</w:t>
      </w:r>
      <w:hyperlink r:id="rId91" w:tooltip="Idroscalo Lido di Rom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Idroscalo di Ostia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località del comune di </w:t>
      </w:r>
      <w:hyperlink r:id="rId92" w:tooltip="Roma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Roma</w:t>
        </w:r>
      </w:hyperlink>
      <w:r w:rsidR="00C85D5B"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  <w:r w:rsidRPr="000A20CD">
        <w:rPr>
          <w:rFonts w:ascii="Arial" w:eastAsia="Times New Roman" w:hAnsi="Arial" w:cs="Arial"/>
          <w:sz w:val="28"/>
          <w:szCs w:val="28"/>
          <w:lang w:eastAsia="it-IT"/>
        </w:rPr>
        <w:t>Dell'omicidio fu incolpato </w:t>
      </w:r>
      <w:hyperlink r:id="rId93" w:tooltip="Giuseppe Pelosi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Giuseppe "Pino" Pelosi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>, diciassettenne di </w:t>
      </w:r>
      <w:hyperlink r:id="rId94" w:tooltip="Guidonia Montecelio" w:history="1">
        <w:r w:rsidRPr="000A20CD">
          <w:rPr>
            <w:rFonts w:ascii="Arial" w:eastAsia="Times New Roman" w:hAnsi="Arial" w:cs="Arial"/>
            <w:sz w:val="28"/>
            <w:szCs w:val="28"/>
            <w:lang w:eastAsia="it-IT"/>
          </w:rPr>
          <w:t>Guidonia Montecelio</w:t>
        </w:r>
      </w:hyperlink>
      <w:r w:rsidRPr="000A20CD">
        <w:rPr>
          <w:rFonts w:ascii="Arial" w:eastAsia="Times New Roman" w:hAnsi="Arial" w:cs="Arial"/>
          <w:sz w:val="28"/>
          <w:szCs w:val="28"/>
          <w:lang w:eastAsia="it-IT"/>
        </w:rPr>
        <w:t xml:space="preserve">, già noto alla polizia come ladro di auto e "ragazzo di vita", fermato la notte stessa alla guida dell'auto dello scrittore. </w:t>
      </w:r>
    </w:p>
    <w:p w14:paraId="48B5A8AF" w14:textId="7C152E84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53A68233" w14:textId="35DDCF4C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19665840" w14:textId="0654473A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6A3D237B" w14:textId="4687145A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4724A566" w14:textId="63EA18B0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26C20197" w14:textId="7BC3B5AC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345CC253" w14:textId="6597C1E4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09F63C92" w14:textId="77777777" w:rsidR="00B215B6" w:rsidRDefault="00B215B6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6AC2F77F" w14:textId="549DB16F" w:rsidR="004F763E" w:rsidRDefault="004F763E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40ACC831" w14:textId="6532B161" w:rsidR="004F763E" w:rsidRDefault="004F763E" w:rsidP="00C85D5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4F763E">
        <w:rPr>
          <w:rFonts w:ascii="Arial" w:eastAsia="Times New Roman" w:hAnsi="Arial" w:cs="Arial"/>
          <w:b/>
          <w:bCs/>
          <w:sz w:val="28"/>
          <w:szCs w:val="28"/>
          <w:lang w:eastAsia="it-IT"/>
        </w:rPr>
        <w:lastRenderedPageBreak/>
        <w:t>PASOLINI POETA</w:t>
      </w:r>
    </w:p>
    <w:p w14:paraId="3F1D3866" w14:textId="2B976799" w:rsidR="004F763E" w:rsidRDefault="004F763E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4F763E">
        <w:rPr>
          <w:rFonts w:ascii="Arial" w:eastAsia="Times New Roman" w:hAnsi="Arial" w:cs="Arial"/>
          <w:sz w:val="28"/>
          <w:szCs w:val="28"/>
          <w:lang w:eastAsia="it-IT"/>
        </w:rPr>
        <w:t>Pasolini esord</w:t>
      </w:r>
      <w:r w:rsidR="0046053C">
        <w:rPr>
          <w:rFonts w:ascii="Arial" w:eastAsia="Times New Roman" w:hAnsi="Arial" w:cs="Arial"/>
          <w:sz w:val="28"/>
          <w:szCs w:val="28"/>
          <w:lang w:eastAsia="it-IT"/>
        </w:rPr>
        <w:t xml:space="preserve">ì 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 xml:space="preserve">come poeta con la raccolta </w:t>
      </w:r>
      <w:r>
        <w:rPr>
          <w:rFonts w:ascii="Arial" w:eastAsia="Times New Roman" w:hAnsi="Arial" w:cs="Arial"/>
          <w:sz w:val="28"/>
          <w:szCs w:val="28"/>
          <w:lang w:eastAsia="it-IT"/>
        </w:rPr>
        <w:t>“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>Poesie a Casarsa</w:t>
      </w:r>
      <w:r>
        <w:rPr>
          <w:rFonts w:ascii="Arial" w:eastAsia="Times New Roman" w:hAnsi="Arial" w:cs="Arial"/>
          <w:sz w:val="28"/>
          <w:szCs w:val="28"/>
          <w:lang w:eastAsia="it-IT"/>
        </w:rPr>
        <w:t>” del 1954</w:t>
      </w:r>
      <w:r w:rsidR="0046053C">
        <w:rPr>
          <w:rFonts w:ascii="Arial" w:eastAsia="Times New Roman" w:hAnsi="Arial" w:cs="Arial"/>
          <w:sz w:val="28"/>
          <w:szCs w:val="28"/>
          <w:lang w:eastAsia="it-IT"/>
        </w:rPr>
        <w:t xml:space="preserve"> e fu molto prolifico, pubblicando numerose raccolte, sia in dialetto, sia in lingua italiana.</w:t>
      </w:r>
    </w:p>
    <w:p w14:paraId="6A6E2349" w14:textId="77777777" w:rsidR="003E283F" w:rsidRDefault="003E283F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3558FBB1" w14:textId="68F7687E" w:rsidR="0046053C" w:rsidRPr="00966C39" w:rsidRDefault="0046053C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966C39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I TEMI</w:t>
      </w:r>
    </w:p>
    <w:p w14:paraId="7C8E1C3E" w14:textId="77777777" w:rsidR="001B3C63" w:rsidRDefault="001B3C63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I temi più cari al poeta sono:</w:t>
      </w:r>
    </w:p>
    <w:p w14:paraId="5F096BC2" w14:textId="764D7D5A" w:rsidR="004F763E" w:rsidRDefault="001B3C63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-</w:t>
      </w:r>
      <w:r w:rsidR="004F763E" w:rsidRPr="004F763E">
        <w:rPr>
          <w:rFonts w:ascii="Arial" w:eastAsia="Times New Roman" w:hAnsi="Arial" w:cs="Arial"/>
          <w:sz w:val="28"/>
          <w:szCs w:val="28"/>
          <w:lang w:eastAsia="it-IT"/>
        </w:rPr>
        <w:t xml:space="preserve">il contrasto purezza/peccato </w:t>
      </w:r>
    </w:p>
    <w:p w14:paraId="15CECE48" w14:textId="1BAA38C9" w:rsidR="001B3C63" w:rsidRDefault="001B3C63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-</w:t>
      </w:r>
      <w:r w:rsidR="00A558F6">
        <w:rPr>
          <w:rFonts w:ascii="Arial" w:eastAsia="Times New Roman" w:hAnsi="Arial" w:cs="Arial"/>
          <w:sz w:val="28"/>
          <w:szCs w:val="28"/>
          <w:lang w:eastAsia="it-IT"/>
        </w:rPr>
        <w:t>la politica</w:t>
      </w:r>
      <w:r w:rsidR="00BA71F7">
        <w:rPr>
          <w:rFonts w:ascii="Arial" w:eastAsia="Times New Roman" w:hAnsi="Arial" w:cs="Arial"/>
          <w:sz w:val="28"/>
          <w:szCs w:val="28"/>
          <w:lang w:eastAsia="it-IT"/>
        </w:rPr>
        <w:t xml:space="preserve"> (nella raccolta “Le ceneri di Gramsci” porta avanti una rilettura del Comunismo, mettendone in luce le contraddizioni)</w:t>
      </w:r>
    </w:p>
    <w:p w14:paraId="1E7D62CF" w14:textId="07C3D625" w:rsidR="00A558F6" w:rsidRDefault="00A558F6" w:rsidP="004F763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-il </w:t>
      </w:r>
      <w:r w:rsidRPr="00A558F6">
        <w:rPr>
          <w:rFonts w:ascii="Arial" w:hAnsi="Arial" w:cs="Arial"/>
          <w:sz w:val="28"/>
          <w:szCs w:val="28"/>
          <w:shd w:val="clear" w:color="auto" w:fill="FFFFFF"/>
        </w:rPr>
        <w:t>rapporto </w:t>
      </w:r>
      <w:r>
        <w:rPr>
          <w:rFonts w:ascii="Arial" w:hAnsi="Arial" w:cs="Arial"/>
          <w:sz w:val="28"/>
          <w:szCs w:val="28"/>
          <w:shd w:val="clear" w:color="auto" w:fill="FFFFFF"/>
        </w:rPr>
        <w:t xml:space="preserve">conflittuale tra le generazioni e tra </w:t>
      </w:r>
      <w:hyperlink r:id="rId95" w:tooltip="Padre" w:history="1">
        <w:r w:rsidRPr="00A558F6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padri</w:t>
        </w:r>
      </w:hyperlink>
      <w:r>
        <w:rPr>
          <w:rFonts w:ascii="Arial" w:hAnsi="Arial" w:cs="Arial"/>
          <w:sz w:val="28"/>
          <w:szCs w:val="28"/>
          <w:shd w:val="clear" w:color="auto" w:fill="FFFFFF"/>
        </w:rPr>
        <w:t xml:space="preserve"> e </w:t>
      </w:r>
      <w:hyperlink r:id="rId96" w:tooltip="Figlio" w:history="1">
        <w:r w:rsidRPr="00A558F6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figli</w:t>
        </w:r>
      </w:hyperlink>
    </w:p>
    <w:p w14:paraId="05343348" w14:textId="111CA206" w:rsidR="00A558F6" w:rsidRDefault="00A558F6" w:rsidP="004F763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>-l’amore incondizionato per la madre</w:t>
      </w:r>
    </w:p>
    <w:p w14:paraId="12807EBF" w14:textId="41A6C91B" w:rsidR="00A558F6" w:rsidRDefault="00A558F6" w:rsidP="004F763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>-i ricordi dell’infanzia</w:t>
      </w:r>
    </w:p>
    <w:p w14:paraId="367DF2D1" w14:textId="7EA59297" w:rsidR="008B1D5A" w:rsidRDefault="008B1D5A" w:rsidP="004F763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>-la città di Roma, di cui mostra un volto nuovo e inedito, fatto di borgate, prostituzione, vita notturna</w:t>
      </w:r>
    </w:p>
    <w:p w14:paraId="30F5B15A" w14:textId="5644D0E3" w:rsidR="00966C39" w:rsidRPr="004F763E" w:rsidRDefault="00966C39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>-i mali della società del suo tempo</w:t>
      </w:r>
    </w:p>
    <w:p w14:paraId="0777CEFE" w14:textId="02B327D4" w:rsidR="004F763E" w:rsidRDefault="004F763E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28025DA7" w14:textId="77777777" w:rsidR="0046053C" w:rsidRPr="00D77AB2" w:rsidRDefault="0046053C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D77AB2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CARATTERISTICHE DELLO STILE</w:t>
      </w:r>
    </w:p>
    <w:p w14:paraId="34A8FADB" w14:textId="37AD801B" w:rsidR="001B3C63" w:rsidRDefault="001B3C63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Dal punto di vista stilistico Pasolini </w:t>
      </w:r>
      <w:r w:rsidR="0046053C">
        <w:rPr>
          <w:rFonts w:ascii="Arial" w:eastAsia="Times New Roman" w:hAnsi="Arial" w:cs="Arial"/>
          <w:sz w:val="28"/>
          <w:szCs w:val="28"/>
          <w:lang w:eastAsia="it-IT"/>
        </w:rPr>
        <w:t>fu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uno sperimentatore; nei suoi testi infatti 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>il verso base (l'endecasillabo) e la rima sono stravolti con grande libertà</w:t>
      </w:r>
      <w:r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4EFBF063" w14:textId="77777777" w:rsidR="006D41C7" w:rsidRDefault="006D41C7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Tipico della sua poesia è poi il forte realismo, tanto che compaiono spesso termini gergali, quotidiani, poco poetici.</w:t>
      </w:r>
    </w:p>
    <w:p w14:paraId="161852D8" w14:textId="3FD28954" w:rsidR="006D41C7" w:rsidRDefault="006D41C7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I suoi componimenti hanno un carattere </w:t>
      </w:r>
      <w:r w:rsidRPr="006D41C7">
        <w:rPr>
          <w:rFonts w:ascii="Arial" w:eastAsia="Times New Roman" w:hAnsi="Arial" w:cs="Arial"/>
          <w:sz w:val="28"/>
          <w:szCs w:val="28"/>
          <w:lang w:eastAsia="it-IT"/>
        </w:rPr>
        <w:t>antilirico</w:t>
      </w:r>
      <w:r>
        <w:rPr>
          <w:rFonts w:ascii="Arial" w:eastAsia="Times New Roman" w:hAnsi="Arial" w:cs="Arial"/>
          <w:sz w:val="28"/>
          <w:szCs w:val="28"/>
          <w:lang w:eastAsia="it-IT"/>
        </w:rPr>
        <w:t>, perché il poeta sce</w:t>
      </w:r>
      <w:r w:rsidR="00BA71F7">
        <w:rPr>
          <w:rFonts w:ascii="Arial" w:eastAsia="Times New Roman" w:hAnsi="Arial" w:cs="Arial"/>
          <w:sz w:val="28"/>
          <w:szCs w:val="28"/>
          <w:lang w:eastAsia="it-IT"/>
        </w:rPr>
        <w:t>glie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forme poco usate dai grandi autori del passato, poco “classici”, come ad esempio il poemetto, assai raro </w:t>
      </w:r>
      <w:r w:rsidRPr="006D41C7">
        <w:rPr>
          <w:rFonts w:ascii="Arial" w:eastAsia="Times New Roman" w:hAnsi="Arial" w:cs="Arial"/>
          <w:sz w:val="28"/>
          <w:szCs w:val="28"/>
          <w:lang w:eastAsia="it-IT"/>
        </w:rPr>
        <w:t>nel Novecento italiano</w:t>
      </w:r>
      <w:r>
        <w:rPr>
          <w:rFonts w:ascii="Arial" w:eastAsia="Times New Roman" w:hAnsi="Arial" w:cs="Arial"/>
          <w:sz w:val="28"/>
          <w:szCs w:val="28"/>
          <w:lang w:eastAsia="it-IT"/>
        </w:rPr>
        <w:t>, più colloquiale e meno lirico rispetto ai versi scelti ad esempio dai poeti dell’Ermetismo.</w:t>
      </w:r>
    </w:p>
    <w:p w14:paraId="0AEB3A01" w14:textId="3CA46325" w:rsidR="00BA71F7" w:rsidRDefault="00BA71F7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Pasolini vuole comunicare ed essere capito dai lettori, senza rifugiarsi in un </w:t>
      </w:r>
      <w:r w:rsidR="003E283F">
        <w:rPr>
          <w:rFonts w:ascii="Arial" w:eastAsia="Times New Roman" w:hAnsi="Arial" w:cs="Arial"/>
          <w:sz w:val="28"/>
          <w:szCs w:val="28"/>
          <w:lang w:eastAsia="it-IT"/>
        </w:rPr>
        <w:t xml:space="preserve">preziosismo </w:t>
      </w:r>
      <w:r>
        <w:rPr>
          <w:rFonts w:ascii="Arial" w:eastAsia="Times New Roman" w:hAnsi="Arial" w:cs="Arial"/>
          <w:sz w:val="28"/>
          <w:szCs w:val="28"/>
          <w:lang w:eastAsia="it-IT"/>
        </w:rPr>
        <w:t>elitario.</w:t>
      </w:r>
    </w:p>
    <w:p w14:paraId="190EF208" w14:textId="5FCA3571" w:rsidR="008B700C" w:rsidRDefault="008B700C" w:rsidP="008B700C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 suo sperimentalismo si osserva anche nell’uso delle figure retoriche, come l’enjambement, molto frequenti e insistiti, nel tentativo di creare delle cesure tra nome e attributo o tra verbo e complemento oggetto, con un effetto decisamente straniante.</w:t>
      </w:r>
      <w:r w:rsidR="009D22CC">
        <w:rPr>
          <w:rFonts w:ascii="Arial" w:hAnsi="Arial" w:cs="Arial"/>
          <w:sz w:val="28"/>
          <w:szCs w:val="28"/>
        </w:rPr>
        <w:t xml:space="preserve"> Molto frequenti sono anche la prolessi e l’inversione, con un ordine delle parole che non rispecchia quello formalmente corretto da un punto di vista grammaticale.</w:t>
      </w:r>
    </w:p>
    <w:p w14:paraId="6B7109F6" w14:textId="49297FFB" w:rsidR="009D22CC" w:rsidRDefault="009D22CC" w:rsidP="008B700C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21"/>
          <w:szCs w:val="21"/>
        </w:rPr>
      </w:pPr>
      <w:r>
        <w:rPr>
          <w:rFonts w:ascii="Arial" w:hAnsi="Arial" w:cs="Arial"/>
          <w:sz w:val="28"/>
          <w:szCs w:val="28"/>
        </w:rPr>
        <w:t>Più che la rima perfetta, Pasolini crea poi assonanze e consonanze, con effetti sonori particolari.</w:t>
      </w:r>
    </w:p>
    <w:p w14:paraId="3E8C72AB" w14:textId="45FE6EE1" w:rsidR="00D81293" w:rsidRPr="00D81293" w:rsidRDefault="00D81293" w:rsidP="00D81293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lastRenderedPageBreak/>
        <w:t xml:space="preserve">Caratteristico della sua poesia è poi la lingua duttile, il lessico gergale, il tentativo di abbassare il tono linguistico per aderire pienamente al degrado delle immagini rappresentate. Si tratta di una </w:t>
      </w:r>
      <w:r w:rsidRPr="00D81293">
        <w:rPr>
          <w:rFonts w:ascii="Arial" w:eastAsia="Times New Roman" w:hAnsi="Arial" w:cs="Arial"/>
          <w:sz w:val="28"/>
          <w:szCs w:val="28"/>
          <w:lang w:eastAsia="it-IT"/>
        </w:rPr>
        <w:t>degradazione linguistica costante</w:t>
      </w:r>
      <w:r>
        <w:rPr>
          <w:rFonts w:ascii="Arial" w:eastAsia="Times New Roman" w:hAnsi="Arial" w:cs="Arial"/>
          <w:sz w:val="28"/>
          <w:szCs w:val="28"/>
          <w:lang w:eastAsia="it-IT"/>
        </w:rPr>
        <w:t>, in cui il l</w:t>
      </w:r>
      <w:r w:rsidRPr="00D81293">
        <w:rPr>
          <w:rFonts w:ascii="Arial" w:eastAsia="Times New Roman" w:hAnsi="Arial" w:cs="Arial"/>
          <w:sz w:val="28"/>
          <w:szCs w:val="28"/>
          <w:lang w:eastAsia="it-IT"/>
        </w:rPr>
        <w:t>essico viene selezionato attraverso l'analisi delle classi sociali che lo usano. L'aggettivo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diventa centrale in questo meccanismo, perché si attacca al sostantivo dequalificandolo: </w:t>
      </w:r>
      <w:r w:rsidRPr="00D81293">
        <w:rPr>
          <w:rFonts w:ascii="Arial" w:eastAsia="Times New Roman" w:hAnsi="Arial" w:cs="Arial"/>
          <w:sz w:val="28"/>
          <w:szCs w:val="28"/>
          <w:lang w:eastAsia="it-IT"/>
        </w:rPr>
        <w:t>impura aria, mortale pace, silenzio fradicio</w:t>
      </w:r>
      <w:r>
        <w:rPr>
          <w:rFonts w:ascii="Arial" w:eastAsia="Times New Roman" w:hAnsi="Arial" w:cs="Arial"/>
          <w:sz w:val="28"/>
          <w:szCs w:val="28"/>
          <w:lang w:eastAsia="it-IT"/>
        </w:rPr>
        <w:t>,</w:t>
      </w:r>
      <w:r w:rsidRPr="00D81293">
        <w:rPr>
          <w:rFonts w:ascii="Arial" w:eastAsia="Times New Roman" w:hAnsi="Arial" w:cs="Arial"/>
          <w:sz w:val="28"/>
          <w:szCs w:val="28"/>
          <w:lang w:eastAsia="it-IT"/>
        </w:rPr>
        <w:t xml:space="preserve"> magra mano, marcio frutteto, merdoso prato.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76E1C2AC" w14:textId="16B62909" w:rsidR="008B700C" w:rsidRPr="004F763E" w:rsidRDefault="00D81293" w:rsidP="00D81293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D81293">
        <w:rPr>
          <w:rFonts w:ascii="Arial" w:eastAsia="Times New Roman" w:hAnsi="Arial" w:cs="Arial"/>
          <w:sz w:val="28"/>
          <w:szCs w:val="28"/>
          <w:lang w:eastAsia="it-IT"/>
        </w:rPr>
        <w:t>Spesso l'aggettivazione è abbondante</w:t>
      </w:r>
      <w:r>
        <w:rPr>
          <w:rFonts w:ascii="Arial" w:eastAsia="Times New Roman" w:hAnsi="Arial" w:cs="Arial"/>
          <w:sz w:val="28"/>
          <w:szCs w:val="28"/>
          <w:lang w:eastAsia="it-IT"/>
        </w:rPr>
        <w:t>, con l’uso di più aggettivi per uno stesso nome.</w:t>
      </w:r>
    </w:p>
    <w:p w14:paraId="0583A98A" w14:textId="531ACFDA" w:rsidR="001B3C63" w:rsidRPr="004F763E" w:rsidRDefault="001B3C63" w:rsidP="001B3C63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Una delle caratteristiche della poesia pasoliniana è</w:t>
      </w:r>
      <w:r w:rsidR="00BA71F7">
        <w:rPr>
          <w:rFonts w:ascii="Arial" w:eastAsia="Times New Roman" w:hAnsi="Arial" w:cs="Arial"/>
          <w:sz w:val="28"/>
          <w:szCs w:val="28"/>
          <w:lang w:eastAsia="it-IT"/>
        </w:rPr>
        <w:t xml:space="preserve"> inoltre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>l'unione d</w:t>
      </w:r>
      <w:r>
        <w:rPr>
          <w:rFonts w:ascii="Arial" w:eastAsia="Times New Roman" w:hAnsi="Arial" w:cs="Arial"/>
          <w:sz w:val="28"/>
          <w:szCs w:val="28"/>
          <w:lang w:eastAsia="it-IT"/>
        </w:rPr>
        <w:t>i temi intimi</w:t>
      </w:r>
      <w:r w:rsidR="0046053C">
        <w:rPr>
          <w:rFonts w:ascii="Arial" w:eastAsia="Times New Roman" w:hAnsi="Arial" w:cs="Arial"/>
          <w:sz w:val="28"/>
          <w:szCs w:val="28"/>
          <w:lang w:eastAsia="it-IT"/>
        </w:rPr>
        <w:t xml:space="preserve"> e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>privat</w:t>
      </w:r>
      <w:r>
        <w:rPr>
          <w:rFonts w:ascii="Arial" w:eastAsia="Times New Roman" w:hAnsi="Arial" w:cs="Arial"/>
          <w:sz w:val="28"/>
          <w:szCs w:val="28"/>
          <w:lang w:eastAsia="it-IT"/>
        </w:rPr>
        <w:t>i, con tematiche di interesse pubblico</w:t>
      </w:r>
      <w:r w:rsidR="0046053C">
        <w:rPr>
          <w:rFonts w:ascii="Arial" w:eastAsia="Times New Roman" w:hAnsi="Arial" w:cs="Arial"/>
          <w:sz w:val="28"/>
          <w:szCs w:val="28"/>
          <w:lang w:eastAsia="it-IT"/>
        </w:rPr>
        <w:t xml:space="preserve">, storico e 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>politic</w:t>
      </w:r>
      <w:r w:rsidR="0046053C">
        <w:rPr>
          <w:rFonts w:ascii="Arial" w:eastAsia="Times New Roman" w:hAnsi="Arial" w:cs="Arial"/>
          <w:sz w:val="28"/>
          <w:szCs w:val="28"/>
          <w:lang w:eastAsia="it-IT"/>
        </w:rPr>
        <w:t xml:space="preserve">o. I due piani si intersecano continuamente, si sfiorano e si compenetrano, con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il 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>trasfe</w:t>
      </w:r>
      <w:r>
        <w:rPr>
          <w:rFonts w:ascii="Arial" w:eastAsia="Times New Roman" w:hAnsi="Arial" w:cs="Arial"/>
          <w:sz w:val="28"/>
          <w:szCs w:val="28"/>
          <w:lang w:eastAsia="it-IT"/>
        </w:rPr>
        <w:t>rimento dei</w:t>
      </w:r>
      <w:r w:rsidRPr="004F763E">
        <w:rPr>
          <w:rFonts w:ascii="Arial" w:eastAsia="Times New Roman" w:hAnsi="Arial" w:cs="Arial"/>
          <w:sz w:val="28"/>
          <w:szCs w:val="28"/>
          <w:lang w:eastAsia="it-IT"/>
        </w:rPr>
        <w:t xml:space="preserve"> conflitti storici nella propria soggettività,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in una perfetta commistione</w:t>
      </w:r>
      <w:r w:rsidR="0046053C">
        <w:rPr>
          <w:rFonts w:ascii="Arial" w:eastAsia="Times New Roman" w:hAnsi="Arial" w:cs="Arial"/>
          <w:sz w:val="28"/>
          <w:szCs w:val="28"/>
          <w:lang w:eastAsia="it-IT"/>
        </w:rPr>
        <w:t>.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77C57AB9" w14:textId="6713A364" w:rsidR="004F763E" w:rsidRPr="004F763E" w:rsidRDefault="0046053C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Un chiaro esempio è la poesia “</w:t>
      </w:r>
      <w:r w:rsidR="004F763E" w:rsidRPr="004F763E">
        <w:rPr>
          <w:rFonts w:ascii="Arial" w:eastAsia="Times New Roman" w:hAnsi="Arial" w:cs="Arial"/>
          <w:sz w:val="28"/>
          <w:szCs w:val="28"/>
          <w:lang w:eastAsia="it-IT"/>
        </w:rPr>
        <w:t>Il Pianto della scavatrice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” del </w:t>
      </w:r>
      <w:r w:rsidR="004F763E" w:rsidRPr="004F763E">
        <w:rPr>
          <w:rFonts w:ascii="Arial" w:eastAsia="Times New Roman" w:hAnsi="Arial" w:cs="Arial"/>
          <w:sz w:val="28"/>
          <w:szCs w:val="28"/>
          <w:lang w:eastAsia="it-IT"/>
        </w:rPr>
        <w:t>1956</w:t>
      </w:r>
      <w:r>
        <w:rPr>
          <w:rFonts w:ascii="Arial" w:eastAsia="Times New Roman" w:hAnsi="Arial" w:cs="Arial"/>
          <w:sz w:val="28"/>
          <w:szCs w:val="28"/>
          <w:lang w:eastAsia="it-IT"/>
        </w:rPr>
        <w:t>, che</w:t>
      </w:r>
      <w:r w:rsidR="004F763E" w:rsidRPr="004F763E">
        <w:rPr>
          <w:rFonts w:ascii="Arial" w:eastAsia="Times New Roman" w:hAnsi="Arial" w:cs="Arial"/>
          <w:sz w:val="28"/>
          <w:szCs w:val="28"/>
          <w:lang w:eastAsia="it-IT"/>
        </w:rPr>
        <w:t xml:space="preserve"> racconta di una sera estiva a Roma in cui il poeta medita sul proprio passato, narrando della notte trascorsa fino all'alba e al riprendere della vita, rappresentato dal rumore di una vecchia scavatrice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in un cantiere. Proprio questo rumore diventa un </w:t>
      </w:r>
      <w:r w:rsidR="004F763E" w:rsidRPr="004F763E">
        <w:rPr>
          <w:rFonts w:ascii="Arial" w:eastAsia="Times New Roman" w:hAnsi="Arial" w:cs="Arial"/>
          <w:sz w:val="28"/>
          <w:szCs w:val="28"/>
          <w:lang w:eastAsia="it-IT"/>
        </w:rPr>
        <w:t>urlo di dolore</w:t>
      </w:r>
      <w:r>
        <w:rPr>
          <w:rFonts w:ascii="Arial" w:eastAsia="Times New Roman" w:hAnsi="Arial" w:cs="Arial"/>
          <w:sz w:val="28"/>
          <w:szCs w:val="28"/>
          <w:lang w:eastAsia="it-IT"/>
        </w:rPr>
        <w:t>,</w:t>
      </w:r>
      <w:r w:rsidR="004F763E" w:rsidRPr="004F763E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il pianto del mondo </w:t>
      </w:r>
      <w:r w:rsidR="004F763E" w:rsidRPr="004F763E">
        <w:rPr>
          <w:rFonts w:ascii="Arial" w:eastAsia="Times New Roman" w:hAnsi="Arial" w:cs="Arial"/>
          <w:sz w:val="28"/>
          <w:szCs w:val="28"/>
          <w:lang w:eastAsia="it-IT"/>
        </w:rPr>
        <w:t>dinanzi al mutamento della storia,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con le sue trasformazioni dai risvolti negativi. </w:t>
      </w:r>
    </w:p>
    <w:p w14:paraId="6E01F348" w14:textId="77777777" w:rsidR="004F763E" w:rsidRPr="004F763E" w:rsidRDefault="004F763E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64CBD251" w14:textId="483C18C6" w:rsidR="004F763E" w:rsidRDefault="00966C39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I ROMANZI</w:t>
      </w:r>
    </w:p>
    <w:p w14:paraId="448F3C0C" w14:textId="60F28D9F" w:rsidR="00966C39" w:rsidRDefault="00BE35CC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BE35CC">
        <w:rPr>
          <w:rFonts w:ascii="Arial" w:eastAsia="Times New Roman" w:hAnsi="Arial" w:cs="Arial"/>
          <w:sz w:val="28"/>
          <w:szCs w:val="28"/>
          <w:lang w:eastAsia="it-IT"/>
        </w:rPr>
        <w:t xml:space="preserve">I romanzi </w:t>
      </w:r>
      <w:r>
        <w:rPr>
          <w:rFonts w:ascii="Arial" w:eastAsia="Times New Roman" w:hAnsi="Arial" w:cs="Arial"/>
          <w:sz w:val="28"/>
          <w:szCs w:val="28"/>
          <w:lang w:eastAsia="it-IT"/>
        </w:rPr>
        <w:t>di Pasolini fecero scalpore e furono accusati di essere pornografici. Molti critici non capirono la portata della novità di questi testi, ma il pubblico li accolse con favore e qualche voce autorevole si levò fin da subito in loro strenua difesa, come quella di Ungaretti.</w:t>
      </w:r>
    </w:p>
    <w:p w14:paraId="542FF0CA" w14:textId="68C9EC52" w:rsidR="00BE35CC" w:rsidRDefault="002A435E" w:rsidP="004F763E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Le caratteristiche principali dei romanzi di Pasolini sono:</w:t>
      </w:r>
    </w:p>
    <w:p w14:paraId="257C07A4" w14:textId="78B7D05A" w:rsidR="002A435E" w:rsidRPr="007B5C0A" w:rsidRDefault="002A435E" w:rsidP="004F763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7B5C0A">
        <w:rPr>
          <w:rFonts w:ascii="Arial" w:eastAsia="Times New Roman" w:hAnsi="Arial" w:cs="Arial"/>
          <w:sz w:val="28"/>
          <w:szCs w:val="28"/>
          <w:lang w:eastAsia="it-IT"/>
        </w:rPr>
        <w:t>-</w:t>
      </w:r>
      <w:r w:rsidRPr="007B5C0A">
        <w:rPr>
          <w:rFonts w:ascii="Arial" w:hAnsi="Arial" w:cs="Arial"/>
          <w:sz w:val="28"/>
          <w:szCs w:val="28"/>
        </w:rPr>
        <w:t>la realtà rappresentata è quella brutale e degradata del sottoproletariato delle borgate romane</w:t>
      </w:r>
    </w:p>
    <w:p w14:paraId="3EC0FF69" w14:textId="4E5A7677" w:rsidR="002A435E" w:rsidRPr="007B5C0A" w:rsidRDefault="002A435E" w:rsidP="004F763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7B5C0A">
        <w:rPr>
          <w:rFonts w:ascii="Arial" w:hAnsi="Arial" w:cs="Arial"/>
          <w:sz w:val="28"/>
          <w:szCs w:val="28"/>
        </w:rPr>
        <w:t>-presenza di r</w:t>
      </w:r>
      <w:r w:rsidRPr="007B5C0A">
        <w:rPr>
          <w:rFonts w:ascii="Arial" w:hAnsi="Arial" w:cs="Arial"/>
          <w:sz w:val="28"/>
          <w:szCs w:val="28"/>
        </w:rPr>
        <w:t>icc</w:t>
      </w:r>
      <w:r w:rsidRPr="007B5C0A">
        <w:rPr>
          <w:rFonts w:ascii="Arial" w:hAnsi="Arial" w:cs="Arial"/>
          <w:sz w:val="28"/>
          <w:szCs w:val="28"/>
        </w:rPr>
        <w:t>he</w:t>
      </w:r>
      <w:r w:rsidRPr="007B5C0A">
        <w:rPr>
          <w:rFonts w:ascii="Arial" w:hAnsi="Arial" w:cs="Arial"/>
          <w:sz w:val="28"/>
          <w:szCs w:val="28"/>
        </w:rPr>
        <w:t xml:space="preserve"> e dettagliat</w:t>
      </w:r>
      <w:r w:rsidRPr="007B5C0A">
        <w:rPr>
          <w:rFonts w:ascii="Arial" w:hAnsi="Arial" w:cs="Arial"/>
          <w:sz w:val="28"/>
          <w:szCs w:val="28"/>
        </w:rPr>
        <w:t>e</w:t>
      </w:r>
      <w:r w:rsidRPr="007B5C0A">
        <w:rPr>
          <w:rFonts w:ascii="Arial" w:hAnsi="Arial" w:cs="Arial"/>
          <w:sz w:val="28"/>
          <w:szCs w:val="28"/>
        </w:rPr>
        <w:t xml:space="preserve"> descrizion</w:t>
      </w:r>
      <w:r w:rsidRPr="007B5C0A">
        <w:rPr>
          <w:rFonts w:ascii="Arial" w:hAnsi="Arial" w:cs="Arial"/>
          <w:sz w:val="28"/>
          <w:szCs w:val="28"/>
        </w:rPr>
        <w:t>i</w:t>
      </w:r>
      <w:r w:rsidRPr="007B5C0A">
        <w:rPr>
          <w:rFonts w:ascii="Arial" w:hAnsi="Arial" w:cs="Arial"/>
          <w:sz w:val="28"/>
          <w:szCs w:val="28"/>
        </w:rPr>
        <w:t xml:space="preserve"> fisic</w:t>
      </w:r>
      <w:r w:rsidRPr="007B5C0A">
        <w:rPr>
          <w:rFonts w:ascii="Arial" w:hAnsi="Arial" w:cs="Arial"/>
          <w:sz w:val="28"/>
          <w:szCs w:val="28"/>
        </w:rPr>
        <w:t>he</w:t>
      </w:r>
      <w:r w:rsidRPr="007B5C0A">
        <w:rPr>
          <w:rFonts w:ascii="Arial" w:hAnsi="Arial" w:cs="Arial"/>
          <w:sz w:val="28"/>
          <w:szCs w:val="28"/>
        </w:rPr>
        <w:t xml:space="preserve"> degli ambienti</w:t>
      </w:r>
    </w:p>
    <w:p w14:paraId="5C7EFAE8" w14:textId="040D4606" w:rsidR="002A435E" w:rsidRPr="007B5C0A" w:rsidRDefault="002A435E" w:rsidP="002A435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7B5C0A">
        <w:rPr>
          <w:rFonts w:ascii="Arial" w:hAnsi="Arial" w:cs="Arial"/>
          <w:sz w:val="28"/>
          <w:szCs w:val="28"/>
        </w:rPr>
        <w:t>-un</w:t>
      </w:r>
      <w:r w:rsidRPr="007B5C0A">
        <w:rPr>
          <w:rFonts w:ascii="Arial" w:hAnsi="Arial" w:cs="Arial"/>
          <w:sz w:val="28"/>
          <w:szCs w:val="28"/>
        </w:rPr>
        <w:t xml:space="preserve"> linguaggio </w:t>
      </w:r>
      <w:r w:rsidRPr="007B5C0A">
        <w:rPr>
          <w:rFonts w:ascii="Arial" w:hAnsi="Arial" w:cs="Arial"/>
          <w:sz w:val="28"/>
          <w:szCs w:val="28"/>
        </w:rPr>
        <w:t>con registri diversi, che tocca punte di alta poeticità e talvolta si caratterizza per una violenza espressionistica quasi brutale</w:t>
      </w:r>
    </w:p>
    <w:p w14:paraId="0C44161F" w14:textId="0A705A2B" w:rsidR="002A435E" w:rsidRPr="007B5C0A" w:rsidRDefault="002A435E" w:rsidP="002A435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7B5C0A">
        <w:rPr>
          <w:rFonts w:ascii="Arial" w:hAnsi="Arial" w:cs="Arial"/>
          <w:sz w:val="28"/>
          <w:szCs w:val="28"/>
        </w:rPr>
        <w:t>-</w:t>
      </w:r>
      <w:r w:rsidRPr="007B5C0A">
        <w:rPr>
          <w:rFonts w:ascii="Arial" w:hAnsi="Arial" w:cs="Arial"/>
          <w:sz w:val="28"/>
          <w:szCs w:val="28"/>
        </w:rPr>
        <w:t xml:space="preserve">la mimesi linguistica, </w:t>
      </w:r>
      <w:r w:rsidRPr="007B5C0A">
        <w:rPr>
          <w:rFonts w:ascii="Arial" w:hAnsi="Arial" w:cs="Arial"/>
          <w:sz w:val="28"/>
          <w:szCs w:val="28"/>
        </w:rPr>
        <w:t xml:space="preserve">ossia Pasolini fa parlare i ragazzi di borgata con le loro voci e il loro gergo, senza filtri. </w:t>
      </w:r>
      <w:r w:rsidR="00DB5EC7" w:rsidRPr="007B5C0A">
        <w:rPr>
          <w:rFonts w:ascii="Arial" w:hAnsi="Arial" w:cs="Arial"/>
          <w:sz w:val="28"/>
          <w:szCs w:val="28"/>
        </w:rPr>
        <w:t xml:space="preserve">In questo modo riesce a </w:t>
      </w:r>
      <w:r w:rsidRPr="007B5C0A">
        <w:rPr>
          <w:rFonts w:ascii="Arial" w:hAnsi="Arial" w:cs="Arial"/>
          <w:sz w:val="28"/>
          <w:szCs w:val="28"/>
        </w:rPr>
        <w:t>rappresentare un mondo lontano culturalmente e socialmente da</w:t>
      </w:r>
      <w:r w:rsidR="00DB5EC7" w:rsidRPr="007B5C0A">
        <w:rPr>
          <w:rFonts w:ascii="Arial" w:hAnsi="Arial" w:cs="Arial"/>
          <w:sz w:val="28"/>
          <w:szCs w:val="28"/>
        </w:rPr>
        <w:t xml:space="preserve"> lui</w:t>
      </w:r>
      <w:r w:rsidRPr="007B5C0A">
        <w:rPr>
          <w:rFonts w:ascii="Arial" w:hAnsi="Arial" w:cs="Arial"/>
          <w:sz w:val="28"/>
          <w:szCs w:val="28"/>
        </w:rPr>
        <w:t xml:space="preserve">, </w:t>
      </w:r>
      <w:r w:rsidR="00DB5EC7" w:rsidRPr="007B5C0A">
        <w:rPr>
          <w:rFonts w:ascii="Arial" w:hAnsi="Arial" w:cs="Arial"/>
          <w:sz w:val="28"/>
          <w:szCs w:val="28"/>
        </w:rPr>
        <w:t>senza giudicarlo e cogliendone la vera anima, l’essenza più vera</w:t>
      </w:r>
    </w:p>
    <w:p w14:paraId="7833F2EC" w14:textId="3A954665" w:rsidR="002A435E" w:rsidRPr="007B5C0A" w:rsidRDefault="00DB5EC7" w:rsidP="002A435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7B5C0A">
        <w:rPr>
          <w:rFonts w:ascii="Arial" w:hAnsi="Arial" w:cs="Arial"/>
          <w:sz w:val="28"/>
          <w:szCs w:val="28"/>
        </w:rPr>
        <w:t>-l’alternanza dello sguardo di Pasolini: da un lato osservatore rigoroso e impass</w:t>
      </w:r>
      <w:r w:rsidR="007B5C0A" w:rsidRPr="007B5C0A">
        <w:rPr>
          <w:rFonts w:ascii="Arial" w:hAnsi="Arial" w:cs="Arial"/>
          <w:sz w:val="28"/>
          <w:szCs w:val="28"/>
        </w:rPr>
        <w:t>i</w:t>
      </w:r>
      <w:r w:rsidRPr="007B5C0A">
        <w:rPr>
          <w:rFonts w:ascii="Arial" w:hAnsi="Arial" w:cs="Arial"/>
          <w:sz w:val="28"/>
          <w:szCs w:val="28"/>
        </w:rPr>
        <w:t>bile di un mondo che si auto descrive, dall’altro narratore partecipe, con momenti di vera commozione per le vicende narrate</w:t>
      </w:r>
      <w:r w:rsidR="007B5C0A">
        <w:rPr>
          <w:rFonts w:ascii="Arial" w:hAnsi="Arial" w:cs="Arial"/>
          <w:sz w:val="28"/>
          <w:szCs w:val="28"/>
        </w:rPr>
        <w:t>.</w:t>
      </w:r>
    </w:p>
    <w:p w14:paraId="1D765451" w14:textId="1A495CD5" w:rsidR="00DB5EC7" w:rsidRDefault="00DB5EC7" w:rsidP="002A435E">
      <w:pPr>
        <w:shd w:val="clear" w:color="auto" w:fill="FFFFFF"/>
        <w:spacing w:before="120" w:after="120" w:line="240" w:lineRule="auto"/>
        <w:jc w:val="both"/>
      </w:pPr>
    </w:p>
    <w:p w14:paraId="0E8A392F" w14:textId="67C08947" w:rsidR="00B232EE" w:rsidRPr="007B5C0A" w:rsidRDefault="007B5C0A" w:rsidP="002A435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7B5C0A">
        <w:rPr>
          <w:rFonts w:ascii="Arial" w:hAnsi="Arial" w:cs="Arial"/>
          <w:b/>
          <w:bCs/>
          <w:sz w:val="28"/>
          <w:szCs w:val="28"/>
        </w:rPr>
        <w:lastRenderedPageBreak/>
        <w:t>RAGAZZI DI VITA</w:t>
      </w:r>
    </w:p>
    <w:p w14:paraId="3D14294E" w14:textId="68BFD2D5" w:rsidR="007F508E" w:rsidRPr="00B232EE" w:rsidRDefault="007B5C0A" w:rsidP="007B5C0A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>Il romanzo</w:t>
      </w:r>
      <w:r w:rsidRPr="00B232EE">
        <w:rPr>
          <w:rFonts w:ascii="Arial" w:hAnsi="Arial" w:cs="Arial"/>
          <w:sz w:val="28"/>
          <w:szCs w:val="28"/>
        </w:rPr>
        <w:t xml:space="preserve"> fu </w:t>
      </w:r>
      <w:r w:rsidRPr="00B232EE">
        <w:rPr>
          <w:rFonts w:ascii="Arial" w:hAnsi="Arial" w:cs="Arial"/>
          <w:sz w:val="28"/>
          <w:szCs w:val="28"/>
        </w:rPr>
        <w:t>scritto nell’arco di cinque anni, dal 1950 al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Pr="00B232EE">
        <w:rPr>
          <w:rFonts w:ascii="Arial" w:hAnsi="Arial" w:cs="Arial"/>
          <w:sz w:val="28"/>
          <w:szCs w:val="28"/>
        </w:rPr>
        <w:t xml:space="preserve">1955, </w:t>
      </w:r>
      <w:r w:rsidRPr="00B232EE">
        <w:rPr>
          <w:rFonts w:ascii="Arial" w:hAnsi="Arial" w:cs="Arial"/>
          <w:sz w:val="28"/>
          <w:szCs w:val="28"/>
        </w:rPr>
        <w:t xml:space="preserve">ed è </w:t>
      </w:r>
      <w:r w:rsidRPr="00B232EE">
        <w:rPr>
          <w:rFonts w:ascii="Arial" w:hAnsi="Arial" w:cs="Arial"/>
          <w:sz w:val="28"/>
          <w:szCs w:val="28"/>
        </w:rPr>
        <w:t>articolato in otto macro</w:t>
      </w:r>
      <w:r w:rsidR="00892F81">
        <w:rPr>
          <w:rFonts w:ascii="Arial" w:hAnsi="Arial" w:cs="Arial"/>
          <w:sz w:val="28"/>
          <w:szCs w:val="28"/>
        </w:rPr>
        <w:t xml:space="preserve"> </w:t>
      </w:r>
      <w:r w:rsidRPr="00B232EE">
        <w:rPr>
          <w:rFonts w:ascii="Arial" w:hAnsi="Arial" w:cs="Arial"/>
          <w:sz w:val="28"/>
          <w:szCs w:val="28"/>
        </w:rPr>
        <w:t>sequenze, ciascuna delle quali può essere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Pr="00B232EE">
        <w:rPr>
          <w:rFonts w:ascii="Arial" w:hAnsi="Arial" w:cs="Arial"/>
          <w:sz w:val="28"/>
          <w:szCs w:val="28"/>
        </w:rPr>
        <w:t>letta anche come racconto autonomo</w:t>
      </w:r>
      <w:r w:rsidRPr="00B232EE">
        <w:rPr>
          <w:rFonts w:ascii="Arial" w:hAnsi="Arial" w:cs="Arial"/>
          <w:sz w:val="28"/>
          <w:szCs w:val="28"/>
        </w:rPr>
        <w:t xml:space="preserve">. E’ </w:t>
      </w:r>
      <w:r w:rsidRPr="00B232EE">
        <w:rPr>
          <w:rFonts w:ascii="Arial" w:hAnsi="Arial" w:cs="Arial"/>
          <w:sz w:val="28"/>
          <w:szCs w:val="28"/>
        </w:rPr>
        <w:t>ambientato nella Roma brutale</w:t>
      </w:r>
      <w:r w:rsidR="008549CA">
        <w:rPr>
          <w:rFonts w:ascii="Arial" w:hAnsi="Arial" w:cs="Arial"/>
          <w:sz w:val="28"/>
          <w:szCs w:val="28"/>
        </w:rPr>
        <w:t xml:space="preserve"> </w:t>
      </w:r>
      <w:r w:rsidRPr="00B232EE">
        <w:rPr>
          <w:rFonts w:ascii="Arial" w:hAnsi="Arial" w:cs="Arial"/>
          <w:sz w:val="28"/>
          <w:szCs w:val="28"/>
        </w:rPr>
        <w:t>delle borgate, tra l’estate del ’43, gli anni della guerra e dell’occupazione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Pr="00B232EE">
        <w:rPr>
          <w:rFonts w:ascii="Arial" w:hAnsi="Arial" w:cs="Arial"/>
          <w:sz w:val="28"/>
          <w:szCs w:val="28"/>
        </w:rPr>
        <w:t>tedesca, e i primi anni Cinquanta.</w:t>
      </w:r>
    </w:p>
    <w:p w14:paraId="74734671" w14:textId="359B8E1C" w:rsidR="007B5C0A" w:rsidRPr="00B232EE" w:rsidRDefault="007F508E" w:rsidP="007B5C0A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 xml:space="preserve">I protagonisti sono ragazzi </w:t>
      </w:r>
      <w:r w:rsidR="007B5C0A" w:rsidRPr="00B232EE">
        <w:rPr>
          <w:rFonts w:ascii="Arial" w:hAnsi="Arial" w:cs="Arial"/>
          <w:sz w:val="28"/>
          <w:szCs w:val="28"/>
        </w:rPr>
        <w:t>la cui identità è affidata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="007B5C0A" w:rsidRPr="00B232EE">
        <w:rPr>
          <w:rFonts w:ascii="Arial" w:hAnsi="Arial" w:cs="Arial"/>
          <w:sz w:val="28"/>
          <w:szCs w:val="28"/>
        </w:rPr>
        <w:t>prevalentemente al nome o nomignolo (Alduccio, Marcello, Alvaro,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="007B5C0A" w:rsidRPr="00B232EE">
        <w:rPr>
          <w:rFonts w:ascii="Arial" w:hAnsi="Arial" w:cs="Arial"/>
          <w:sz w:val="28"/>
          <w:szCs w:val="28"/>
        </w:rPr>
        <w:t>Begalone, Piattoletta ecc.)</w:t>
      </w:r>
      <w:r w:rsidRPr="00B232EE">
        <w:rPr>
          <w:rFonts w:ascii="Arial" w:hAnsi="Arial" w:cs="Arial"/>
          <w:sz w:val="28"/>
          <w:szCs w:val="28"/>
        </w:rPr>
        <w:t xml:space="preserve">, ma su tutti emerge </w:t>
      </w:r>
      <w:r w:rsidR="007B5C0A" w:rsidRPr="00B232EE">
        <w:rPr>
          <w:rFonts w:ascii="Arial" w:hAnsi="Arial" w:cs="Arial"/>
          <w:sz w:val="28"/>
          <w:szCs w:val="28"/>
        </w:rPr>
        <w:t xml:space="preserve">Riccetto, </w:t>
      </w:r>
      <w:r w:rsidRPr="00B232EE">
        <w:rPr>
          <w:rFonts w:ascii="Arial" w:hAnsi="Arial" w:cs="Arial"/>
          <w:sz w:val="28"/>
          <w:szCs w:val="28"/>
        </w:rPr>
        <w:t xml:space="preserve">vero e proprio </w:t>
      </w:r>
      <w:r w:rsidR="007B5C0A" w:rsidRPr="00B232EE">
        <w:rPr>
          <w:rFonts w:ascii="Arial" w:hAnsi="Arial" w:cs="Arial"/>
          <w:sz w:val="28"/>
          <w:szCs w:val="28"/>
        </w:rPr>
        <w:t xml:space="preserve">elemento unificante delle varie avventure </w:t>
      </w:r>
      <w:r w:rsidRPr="00B232EE">
        <w:rPr>
          <w:rFonts w:ascii="Arial" w:hAnsi="Arial" w:cs="Arial"/>
          <w:sz w:val="28"/>
          <w:szCs w:val="28"/>
        </w:rPr>
        <w:t xml:space="preserve">raccontate.  Sullo sfondo di </w:t>
      </w:r>
      <w:r w:rsidR="007B5C0A" w:rsidRPr="00B232EE">
        <w:rPr>
          <w:rFonts w:ascii="Arial" w:hAnsi="Arial" w:cs="Arial"/>
          <w:sz w:val="28"/>
          <w:szCs w:val="28"/>
        </w:rPr>
        <w:t>un mondo in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="007B5C0A" w:rsidRPr="00B232EE">
        <w:rPr>
          <w:rFonts w:ascii="Arial" w:hAnsi="Arial" w:cs="Arial"/>
          <w:sz w:val="28"/>
          <w:szCs w:val="28"/>
        </w:rPr>
        <w:t>trasformazione</w:t>
      </w:r>
      <w:r w:rsidRPr="00B232EE">
        <w:rPr>
          <w:rFonts w:ascii="Arial" w:hAnsi="Arial" w:cs="Arial"/>
          <w:sz w:val="28"/>
          <w:szCs w:val="28"/>
        </w:rPr>
        <w:t>,</w:t>
      </w:r>
      <w:r w:rsidR="007B5C0A" w:rsidRPr="00B232EE">
        <w:rPr>
          <w:rFonts w:ascii="Arial" w:hAnsi="Arial" w:cs="Arial"/>
          <w:sz w:val="28"/>
          <w:szCs w:val="28"/>
        </w:rPr>
        <w:t xml:space="preserve"> tra la degradazione e l’emarginazione delle borgate e il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="007B5C0A" w:rsidRPr="00B232EE">
        <w:rPr>
          <w:rFonts w:ascii="Arial" w:hAnsi="Arial" w:cs="Arial"/>
          <w:sz w:val="28"/>
          <w:szCs w:val="28"/>
        </w:rPr>
        <w:t>neocapitalismo avanzante</w:t>
      </w:r>
      <w:r w:rsidRPr="00B232EE">
        <w:rPr>
          <w:rFonts w:ascii="Arial" w:hAnsi="Arial" w:cs="Arial"/>
          <w:sz w:val="28"/>
          <w:szCs w:val="28"/>
        </w:rPr>
        <w:t xml:space="preserve">, i ragazzi di borgata </w:t>
      </w:r>
      <w:r w:rsidR="007B5C0A" w:rsidRPr="00B232EE">
        <w:rPr>
          <w:rFonts w:ascii="Arial" w:hAnsi="Arial" w:cs="Arial"/>
          <w:sz w:val="28"/>
          <w:szCs w:val="28"/>
        </w:rPr>
        <w:t>si arrangiano come possono</w:t>
      </w:r>
    </w:p>
    <w:p w14:paraId="286FA612" w14:textId="6943D5C7" w:rsidR="007B5C0A" w:rsidRPr="00B232EE" w:rsidRDefault="007B5C0A" w:rsidP="007B5C0A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 xml:space="preserve">nella loro “vita malandra”, </w:t>
      </w:r>
      <w:r w:rsidR="007F508E" w:rsidRPr="00B232EE">
        <w:rPr>
          <w:rFonts w:ascii="Arial" w:hAnsi="Arial" w:cs="Arial"/>
          <w:sz w:val="28"/>
          <w:szCs w:val="28"/>
        </w:rPr>
        <w:t xml:space="preserve">dandosi al furto e </w:t>
      </w:r>
      <w:r w:rsidRPr="00B232EE">
        <w:rPr>
          <w:rFonts w:ascii="Arial" w:hAnsi="Arial" w:cs="Arial"/>
          <w:sz w:val="28"/>
          <w:szCs w:val="28"/>
        </w:rPr>
        <w:t>rubando tutto ciò che è possibile: copertoni,</w:t>
      </w:r>
      <w:r w:rsidR="007F508E" w:rsidRPr="00B232EE">
        <w:rPr>
          <w:rFonts w:ascii="Arial" w:hAnsi="Arial" w:cs="Arial"/>
          <w:sz w:val="28"/>
          <w:szCs w:val="28"/>
        </w:rPr>
        <w:t xml:space="preserve"> </w:t>
      </w:r>
      <w:r w:rsidRPr="00B232EE">
        <w:rPr>
          <w:rFonts w:ascii="Arial" w:hAnsi="Arial" w:cs="Arial"/>
          <w:sz w:val="28"/>
          <w:szCs w:val="28"/>
        </w:rPr>
        <w:t>tubi, formaggio, ferro.</w:t>
      </w:r>
    </w:p>
    <w:p w14:paraId="63D04583" w14:textId="2E478B0E" w:rsidR="007B5C0A" w:rsidRPr="00B232EE" w:rsidRDefault="007F508E" w:rsidP="007B5C0A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>Non mancano momenti in cui emerge il lato più umano e sensibile di Riccetto, come quando,  d</w:t>
      </w:r>
      <w:r w:rsidRPr="00B232EE">
        <w:rPr>
          <w:rFonts w:ascii="Arial" w:hAnsi="Arial" w:cs="Arial"/>
          <w:sz w:val="28"/>
          <w:szCs w:val="28"/>
        </w:rPr>
        <w:t>urante una calda giornata estiva, mentre fa il bagno nel Tevere, si tuffa nel fiume per salvare dalla morte una rondinella che sta per affogare</w:t>
      </w:r>
      <w:r w:rsidRPr="00B232EE">
        <w:rPr>
          <w:rFonts w:ascii="Arial" w:hAnsi="Arial" w:cs="Arial"/>
          <w:sz w:val="28"/>
          <w:szCs w:val="28"/>
        </w:rPr>
        <w:t xml:space="preserve">. </w:t>
      </w:r>
    </w:p>
    <w:p w14:paraId="16382D43" w14:textId="70B6F725" w:rsidR="00E5160D" w:rsidRPr="00B232EE" w:rsidRDefault="00E5160D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>I luoghi del romanzo sono le</w:t>
      </w:r>
      <w:r w:rsidRPr="00B232EE">
        <w:rPr>
          <w:rFonts w:ascii="Arial" w:hAnsi="Arial" w:cs="Arial"/>
          <w:sz w:val="28"/>
          <w:szCs w:val="28"/>
        </w:rPr>
        <w:t xml:space="preserve"> borgate, con i loro paesaggi squallidi, le</w:t>
      </w:r>
      <w:r w:rsidRPr="00B232EE">
        <w:rPr>
          <w:rFonts w:ascii="Arial" w:hAnsi="Arial" w:cs="Arial"/>
          <w:sz w:val="28"/>
          <w:szCs w:val="28"/>
        </w:rPr>
        <w:t xml:space="preserve"> </w:t>
      </w:r>
      <w:r w:rsidRPr="00B232EE">
        <w:rPr>
          <w:rFonts w:ascii="Arial" w:hAnsi="Arial" w:cs="Arial"/>
          <w:sz w:val="28"/>
          <w:szCs w:val="28"/>
        </w:rPr>
        <w:t>rive dei fiumi Tevere e Aniene e il centro di Roma</w:t>
      </w:r>
      <w:r w:rsidRPr="00B232EE">
        <w:rPr>
          <w:rFonts w:ascii="Arial" w:hAnsi="Arial" w:cs="Arial"/>
          <w:sz w:val="28"/>
          <w:szCs w:val="28"/>
        </w:rPr>
        <w:t>, illuminati da un sole e da una luna che, dall’alto, sembrano indifferenti alle miserie della vita.</w:t>
      </w:r>
    </w:p>
    <w:p w14:paraId="37C0E4B5" w14:textId="16F91C67" w:rsidR="00E5160D" w:rsidRPr="00B232EE" w:rsidRDefault="00E5160D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>I protagonisti sono tutti ragazzi di borgata, che si dedicano al</w:t>
      </w:r>
      <w:r w:rsidRPr="00B232EE">
        <w:rPr>
          <w:rFonts w:ascii="Arial" w:hAnsi="Arial" w:cs="Arial"/>
          <w:sz w:val="28"/>
          <w:szCs w:val="28"/>
        </w:rPr>
        <w:t xml:space="preserve"> furto, </w:t>
      </w:r>
      <w:r w:rsidRPr="00B232EE">
        <w:rPr>
          <w:rFonts w:ascii="Arial" w:hAnsi="Arial" w:cs="Arial"/>
          <w:sz w:val="28"/>
          <w:szCs w:val="28"/>
        </w:rPr>
        <w:t>al</w:t>
      </w:r>
      <w:r w:rsidRPr="00B232EE">
        <w:rPr>
          <w:rFonts w:ascii="Arial" w:hAnsi="Arial" w:cs="Arial"/>
          <w:sz w:val="28"/>
          <w:szCs w:val="28"/>
        </w:rPr>
        <w:t xml:space="preserve">l’inganno, </w:t>
      </w:r>
      <w:r w:rsidRPr="00B232EE">
        <w:rPr>
          <w:rFonts w:ascii="Arial" w:hAnsi="Arial" w:cs="Arial"/>
          <w:sz w:val="28"/>
          <w:szCs w:val="28"/>
        </w:rPr>
        <w:t>al</w:t>
      </w:r>
      <w:r w:rsidRPr="00B232EE">
        <w:rPr>
          <w:rFonts w:ascii="Arial" w:hAnsi="Arial" w:cs="Arial"/>
          <w:sz w:val="28"/>
          <w:szCs w:val="28"/>
        </w:rPr>
        <w:t xml:space="preserve">la sopraffazione. </w:t>
      </w:r>
      <w:r w:rsidRPr="00B232EE">
        <w:rPr>
          <w:rFonts w:ascii="Arial" w:hAnsi="Arial" w:cs="Arial"/>
          <w:sz w:val="28"/>
          <w:szCs w:val="28"/>
        </w:rPr>
        <w:t xml:space="preserve">E’ la società che li ha emarginati e spinti verso il cinismo e la violenza. I valori sani e positivi sono sostituiti dalla sete consumistica del capitalismo, che spinge anche gli ultimi a sognare un arricchimento a tutti i costi. </w:t>
      </w:r>
    </w:p>
    <w:p w14:paraId="6DC34AB2" w14:textId="00848D3A" w:rsidR="00B232EE" w:rsidRPr="00B232EE" w:rsidRDefault="00B232EE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>E’ evidente lo sforzo mimetico dello scrittore nella resa del gergo di strada.</w:t>
      </w:r>
    </w:p>
    <w:p w14:paraId="782AA137" w14:textId="329A8127" w:rsidR="00B232EE" w:rsidRPr="00B232EE" w:rsidRDefault="00B232EE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B232EE">
        <w:rPr>
          <w:rFonts w:ascii="Arial" w:hAnsi="Arial" w:cs="Arial"/>
          <w:sz w:val="28"/>
          <w:szCs w:val="28"/>
        </w:rPr>
        <w:t>“</w:t>
      </w:r>
      <w:r w:rsidRPr="00B232EE">
        <w:rPr>
          <w:rFonts w:ascii="Arial" w:hAnsi="Arial" w:cs="Arial"/>
          <w:i/>
          <w:iCs/>
          <w:sz w:val="28"/>
          <w:szCs w:val="28"/>
        </w:rPr>
        <w:t>Spesse volte, se pedinato, sarei colto in qualche pizzeria di Torpignattara, della borgata Alessandrina, di Torre Maura o di Pietralata, mentre su un foglio di carta annoto modi idiomatici, punte espressive o vivaci, lessici gergali presi di prima mano dalle bocche dei parlanti fatti parlare apposta”</w:t>
      </w:r>
      <w:r w:rsidRPr="00B232EE">
        <w:rPr>
          <w:rFonts w:ascii="Arial" w:hAnsi="Arial" w:cs="Arial"/>
          <w:i/>
          <w:iCs/>
          <w:sz w:val="28"/>
          <w:szCs w:val="28"/>
        </w:rPr>
        <w:t xml:space="preserve">, </w:t>
      </w:r>
      <w:r w:rsidRPr="00B232EE">
        <w:rPr>
          <w:rFonts w:ascii="Arial" w:hAnsi="Arial" w:cs="Arial"/>
          <w:sz w:val="28"/>
          <w:szCs w:val="28"/>
        </w:rPr>
        <w:t>così scriveva Pasolini.</w:t>
      </w:r>
    </w:p>
    <w:p w14:paraId="6C5978AD" w14:textId="605F5463" w:rsidR="00B232EE" w:rsidRPr="00783B9D" w:rsidRDefault="00B232EE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</w:p>
    <w:p w14:paraId="14E76C51" w14:textId="7BFE3AB5" w:rsidR="00B232EE" w:rsidRPr="00783B9D" w:rsidRDefault="00B232EE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783B9D">
        <w:rPr>
          <w:rFonts w:ascii="Arial" w:hAnsi="Arial" w:cs="Arial"/>
          <w:b/>
          <w:bCs/>
          <w:sz w:val="28"/>
          <w:szCs w:val="28"/>
        </w:rPr>
        <w:t>UNA VITA VIOLENTA</w:t>
      </w:r>
    </w:p>
    <w:p w14:paraId="5677CBED" w14:textId="77777777" w:rsidR="005F18A5" w:rsidRDefault="005F18A5" w:rsidP="00B232E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Pasolini lo iniziò nel 1955 e lo pubblicò nel 1959 con Garzanti.</w:t>
      </w:r>
    </w:p>
    <w:p w14:paraId="2864439A" w14:textId="33837DA4" w:rsidR="00B232EE" w:rsidRPr="00783B9D" w:rsidRDefault="00B232EE" w:rsidP="00B232E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783B9D">
        <w:rPr>
          <w:rFonts w:ascii="Arial" w:hAnsi="Arial" w:cs="Arial"/>
          <w:sz w:val="28"/>
          <w:szCs w:val="28"/>
        </w:rPr>
        <w:t>l</w:t>
      </w:r>
      <w:r w:rsidRPr="00783B9D">
        <w:rPr>
          <w:rFonts w:ascii="Arial" w:hAnsi="Arial" w:cs="Arial"/>
          <w:sz w:val="28"/>
          <w:szCs w:val="28"/>
        </w:rPr>
        <w:t>l</w:t>
      </w:r>
      <w:r w:rsidRPr="00783B9D">
        <w:rPr>
          <w:rFonts w:ascii="Arial" w:hAnsi="Arial" w:cs="Arial"/>
          <w:sz w:val="28"/>
          <w:szCs w:val="28"/>
        </w:rPr>
        <w:t xml:space="preserve"> romanzo narra la storia di un giovane, Tommaso, che vive nella borgata</w:t>
      </w:r>
      <w:r w:rsidR="00783B9D">
        <w:rPr>
          <w:rFonts w:ascii="Arial" w:hAnsi="Arial" w:cs="Arial"/>
          <w:sz w:val="28"/>
          <w:szCs w:val="28"/>
        </w:rPr>
        <w:t xml:space="preserve"> </w:t>
      </w:r>
      <w:r w:rsidRPr="00783B9D">
        <w:rPr>
          <w:rFonts w:ascii="Arial" w:hAnsi="Arial" w:cs="Arial"/>
          <w:sz w:val="28"/>
          <w:szCs w:val="28"/>
        </w:rPr>
        <w:t>di Pietralata</w:t>
      </w:r>
      <w:r w:rsidRPr="00783B9D">
        <w:rPr>
          <w:rFonts w:ascii="Arial" w:hAnsi="Arial" w:cs="Arial"/>
          <w:sz w:val="28"/>
          <w:szCs w:val="28"/>
        </w:rPr>
        <w:t xml:space="preserve"> e che, i</w:t>
      </w:r>
      <w:r w:rsidRPr="00783B9D">
        <w:rPr>
          <w:rFonts w:ascii="Arial" w:hAnsi="Arial" w:cs="Arial"/>
          <w:sz w:val="28"/>
          <w:szCs w:val="28"/>
        </w:rPr>
        <w:t xml:space="preserve">nsieme ai suoi compagni, </w:t>
      </w:r>
      <w:r w:rsidRPr="00783B9D">
        <w:rPr>
          <w:rFonts w:ascii="Arial" w:hAnsi="Arial" w:cs="Arial"/>
          <w:sz w:val="28"/>
          <w:szCs w:val="28"/>
        </w:rPr>
        <w:t xml:space="preserve">si dà alla </w:t>
      </w:r>
      <w:r w:rsidRPr="00783B9D">
        <w:rPr>
          <w:rFonts w:ascii="Arial" w:hAnsi="Arial" w:cs="Arial"/>
          <w:sz w:val="28"/>
          <w:szCs w:val="28"/>
        </w:rPr>
        <w:t xml:space="preserve">delinquenza, organizza furti e si prostituisce, degradandosi sempre di più con comportamenti violenti </w:t>
      </w:r>
      <w:r w:rsidRPr="00783B9D">
        <w:rPr>
          <w:rFonts w:ascii="Arial" w:hAnsi="Arial" w:cs="Arial"/>
          <w:sz w:val="28"/>
          <w:szCs w:val="28"/>
        </w:rPr>
        <w:lastRenderedPageBreak/>
        <w:t xml:space="preserve">e animaleschi. </w:t>
      </w:r>
      <w:r w:rsidR="00783B9D">
        <w:rPr>
          <w:rFonts w:ascii="Arial" w:hAnsi="Arial" w:cs="Arial"/>
          <w:sz w:val="28"/>
          <w:szCs w:val="28"/>
        </w:rPr>
        <w:t xml:space="preserve">L’amore per </w:t>
      </w:r>
      <w:r w:rsidRPr="00783B9D">
        <w:rPr>
          <w:rFonts w:ascii="Arial" w:hAnsi="Arial" w:cs="Arial"/>
          <w:sz w:val="28"/>
          <w:szCs w:val="28"/>
        </w:rPr>
        <w:t>Irene</w:t>
      </w:r>
      <w:r w:rsidR="00783B9D">
        <w:rPr>
          <w:rFonts w:ascii="Arial" w:hAnsi="Arial" w:cs="Arial"/>
          <w:sz w:val="28"/>
          <w:szCs w:val="28"/>
        </w:rPr>
        <w:t xml:space="preserve"> sembra essere l’occasione per un</w:t>
      </w:r>
      <w:r w:rsidRPr="00783B9D">
        <w:rPr>
          <w:rFonts w:ascii="Arial" w:hAnsi="Arial" w:cs="Arial"/>
          <w:sz w:val="28"/>
          <w:szCs w:val="28"/>
        </w:rPr>
        <w:t xml:space="preserve"> cambiamento, </w:t>
      </w:r>
      <w:r w:rsidR="00783B9D">
        <w:rPr>
          <w:rFonts w:ascii="Arial" w:hAnsi="Arial" w:cs="Arial"/>
          <w:sz w:val="28"/>
          <w:szCs w:val="28"/>
        </w:rPr>
        <w:t xml:space="preserve">ma Tommaso viene </w:t>
      </w:r>
      <w:r w:rsidRPr="00783B9D">
        <w:rPr>
          <w:rFonts w:ascii="Arial" w:hAnsi="Arial" w:cs="Arial"/>
          <w:sz w:val="28"/>
          <w:szCs w:val="28"/>
        </w:rPr>
        <w:t>arrestato per aver ferito un giovane.</w:t>
      </w:r>
    </w:p>
    <w:p w14:paraId="29822B63" w14:textId="77777777" w:rsidR="00B232EE" w:rsidRPr="00783B9D" w:rsidRDefault="00B232EE" w:rsidP="00B232E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</w:p>
    <w:p w14:paraId="65410C06" w14:textId="4BEA94F5" w:rsidR="00B232EE" w:rsidRPr="00783B9D" w:rsidRDefault="00B232EE" w:rsidP="00B232EE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783B9D">
        <w:rPr>
          <w:rFonts w:ascii="Arial" w:hAnsi="Arial" w:cs="Arial"/>
          <w:sz w:val="28"/>
          <w:szCs w:val="28"/>
        </w:rPr>
        <w:t>Uscito dalla prigione</w:t>
      </w:r>
      <w:r w:rsidR="00783B9D">
        <w:rPr>
          <w:rFonts w:ascii="Arial" w:hAnsi="Arial" w:cs="Arial"/>
          <w:sz w:val="28"/>
          <w:szCs w:val="28"/>
        </w:rPr>
        <w:t>, scopre che</w:t>
      </w:r>
      <w:r w:rsidRPr="00783B9D">
        <w:rPr>
          <w:rFonts w:ascii="Arial" w:hAnsi="Arial" w:cs="Arial"/>
          <w:sz w:val="28"/>
          <w:szCs w:val="28"/>
        </w:rPr>
        <w:t xml:space="preserve"> ai genitori è stato assegnato un alloggio dell'INA-Casa</w:t>
      </w:r>
      <w:r w:rsidR="00783B9D">
        <w:rPr>
          <w:rFonts w:ascii="Arial" w:hAnsi="Arial" w:cs="Arial"/>
          <w:sz w:val="28"/>
          <w:szCs w:val="28"/>
        </w:rPr>
        <w:t xml:space="preserve">; questa buona notizia è funestata dalla sopraggiunta malattia di </w:t>
      </w:r>
      <w:r w:rsidRPr="00783B9D">
        <w:rPr>
          <w:rFonts w:ascii="Arial" w:hAnsi="Arial" w:cs="Arial"/>
          <w:sz w:val="28"/>
          <w:szCs w:val="28"/>
        </w:rPr>
        <w:t>Tommas</w:t>
      </w:r>
      <w:r w:rsidR="00783B9D">
        <w:rPr>
          <w:rFonts w:ascii="Arial" w:hAnsi="Arial" w:cs="Arial"/>
          <w:sz w:val="28"/>
          <w:szCs w:val="28"/>
        </w:rPr>
        <w:t>o, che contrae la tubercolosi</w:t>
      </w:r>
      <w:r w:rsidRPr="00783B9D">
        <w:rPr>
          <w:rFonts w:ascii="Arial" w:hAnsi="Arial" w:cs="Arial"/>
          <w:sz w:val="28"/>
          <w:szCs w:val="28"/>
        </w:rPr>
        <w:t>. In ospedale riflette sull</w:t>
      </w:r>
      <w:r w:rsidR="00783B9D">
        <w:rPr>
          <w:rFonts w:ascii="Arial" w:hAnsi="Arial" w:cs="Arial"/>
          <w:sz w:val="28"/>
          <w:szCs w:val="28"/>
        </w:rPr>
        <w:t xml:space="preserve">a sua ideologia politica, discostandosi dal fascismo e avvicinandosi al comunismo. Uscito dall’ospedale </w:t>
      </w:r>
      <w:r w:rsidRPr="00783B9D">
        <w:rPr>
          <w:rFonts w:ascii="Arial" w:hAnsi="Arial" w:cs="Arial"/>
          <w:sz w:val="28"/>
          <w:szCs w:val="28"/>
        </w:rPr>
        <w:t>partecipa attivamente a scioperi e manifestazioni.</w:t>
      </w:r>
      <w:r w:rsidR="00783B9D" w:rsidRPr="00783B9D">
        <w:rPr>
          <w:rFonts w:ascii="Arial" w:hAnsi="Arial" w:cs="Arial"/>
          <w:sz w:val="28"/>
          <w:szCs w:val="28"/>
        </w:rPr>
        <w:t xml:space="preserve"> </w:t>
      </w:r>
      <w:r w:rsidR="00783B9D">
        <w:rPr>
          <w:rFonts w:ascii="Arial" w:hAnsi="Arial" w:cs="Arial"/>
          <w:sz w:val="28"/>
          <w:szCs w:val="28"/>
        </w:rPr>
        <w:t xml:space="preserve">Tommaso </w:t>
      </w:r>
      <w:r w:rsidRPr="00783B9D">
        <w:rPr>
          <w:rFonts w:ascii="Arial" w:hAnsi="Arial" w:cs="Arial"/>
          <w:sz w:val="28"/>
          <w:szCs w:val="28"/>
        </w:rPr>
        <w:t xml:space="preserve">fa progetti per una vita matrimoniale, lavora, s'iscrive al Partito Comunista e, con un grande gesto di umanità, salva una donna baraccata del suo quartiere, ma, </w:t>
      </w:r>
      <w:r w:rsidR="00783B9D">
        <w:rPr>
          <w:rFonts w:ascii="Arial" w:hAnsi="Arial" w:cs="Arial"/>
          <w:sz w:val="28"/>
          <w:szCs w:val="28"/>
        </w:rPr>
        <w:t>si ammala nuovamente e muore in casa.</w:t>
      </w:r>
    </w:p>
    <w:p w14:paraId="09AE7573" w14:textId="735F4E12" w:rsidR="00E5160D" w:rsidRDefault="00E5160D" w:rsidP="00E5160D">
      <w:pPr>
        <w:shd w:val="clear" w:color="auto" w:fill="FFFFFF"/>
        <w:spacing w:before="120" w:after="120" w:line="240" w:lineRule="auto"/>
        <w:jc w:val="both"/>
      </w:pPr>
    </w:p>
    <w:p w14:paraId="4EE0F17E" w14:textId="498BC1C6" w:rsidR="00B35D77" w:rsidRPr="00AA4FB9" w:rsidRDefault="00B35D77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AA4FB9">
        <w:rPr>
          <w:rFonts w:ascii="Arial" w:hAnsi="Arial" w:cs="Arial"/>
          <w:b/>
          <w:bCs/>
          <w:sz w:val="28"/>
          <w:szCs w:val="28"/>
        </w:rPr>
        <w:t>IL CINEMA</w:t>
      </w:r>
    </w:p>
    <w:p w14:paraId="79F7AC37" w14:textId="53E3D051" w:rsidR="00B35D77" w:rsidRPr="00AA4FB9" w:rsidRDefault="00B35D77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>Pasolini fu sceneggiatore e regista poliedrico, molto apprezzato per il suo sperimentalismo e la sua carica di innovatore.</w:t>
      </w:r>
    </w:p>
    <w:p w14:paraId="385DE2EA" w14:textId="654BD78B" w:rsidR="00B35D77" w:rsidRPr="00AA4FB9" w:rsidRDefault="00B35D77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>Le principali caratteristiche dei suoi film sono:</w:t>
      </w:r>
    </w:p>
    <w:p w14:paraId="42F8E674" w14:textId="6BA28772" w:rsidR="00B35D77" w:rsidRPr="00AA4FB9" w:rsidRDefault="00B35D77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 xml:space="preserve">-forte realismo fin dalla prima pellicola (“Accattone”, del 1961): i film sembrano la trasposizione cinematografica dei suoi romanzi </w:t>
      </w:r>
    </w:p>
    <w:p w14:paraId="55330006" w14:textId="4A3DB48B" w:rsidR="00B35D77" w:rsidRPr="00AA4FB9" w:rsidRDefault="00B35D77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>-accostamenti inusuali e azzardati, con grande effetto e impatto emotivo: scene di degrado con sottofondo di musica classica di Bach ad esempio</w:t>
      </w:r>
    </w:p>
    <w:p w14:paraId="3C4417CE" w14:textId="110650D4" w:rsidR="00B35D77" w:rsidRPr="00AA4FB9" w:rsidRDefault="00B35D77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 xml:space="preserve">-riferimenti colti frequenti (in “Mamma Roma” celebre è l’inquadratura che richiama il quadro </w:t>
      </w:r>
      <w:r w:rsidR="00C16E76" w:rsidRPr="00AA4FB9">
        <w:rPr>
          <w:rFonts w:ascii="Arial" w:hAnsi="Arial" w:cs="Arial"/>
          <w:sz w:val="28"/>
          <w:szCs w:val="28"/>
        </w:rPr>
        <w:t>con Cristo morto di Mantegna)</w:t>
      </w:r>
    </w:p>
    <w:p w14:paraId="3A578D23" w14:textId="3A483808" w:rsidR="00481083" w:rsidRPr="00AA4FB9" w:rsidRDefault="00481083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 xml:space="preserve">-la scelta del bianco e nero, </w:t>
      </w:r>
      <w:r w:rsidR="00AA4FB9">
        <w:rPr>
          <w:rFonts w:ascii="Arial" w:hAnsi="Arial" w:cs="Arial"/>
          <w:sz w:val="28"/>
          <w:szCs w:val="28"/>
        </w:rPr>
        <w:t>in linea con l’</w:t>
      </w:r>
      <w:r w:rsidRPr="00AA4FB9">
        <w:rPr>
          <w:rFonts w:ascii="Arial" w:hAnsi="Arial" w:cs="Arial"/>
          <w:sz w:val="28"/>
          <w:szCs w:val="28"/>
        </w:rPr>
        <w:t>essenzialità neorealista</w:t>
      </w:r>
    </w:p>
    <w:p w14:paraId="73CE99AD" w14:textId="52AC4032" w:rsidR="00481083" w:rsidRPr="00AA4FB9" w:rsidRDefault="00481083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>-far recitare attori professionisti accanto a gente della strada, che deve essere se stessa</w:t>
      </w:r>
    </w:p>
    <w:p w14:paraId="35279801" w14:textId="226993C5" w:rsidR="00481083" w:rsidRPr="00AA4FB9" w:rsidRDefault="00481083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 xml:space="preserve">-non scegliere volti belli e accattivanti come quelli del cinema americano di quegli anni, ma attori dai volti </w:t>
      </w:r>
      <w:r w:rsidR="00AA4FB9" w:rsidRPr="00AA4FB9">
        <w:rPr>
          <w:rFonts w:ascii="Arial" w:hAnsi="Arial" w:cs="Arial"/>
          <w:sz w:val="28"/>
          <w:szCs w:val="28"/>
        </w:rPr>
        <w:t>comuni, espressivi, veri</w:t>
      </w:r>
    </w:p>
    <w:p w14:paraId="4756B745" w14:textId="77B29B68" w:rsidR="00AA4FB9" w:rsidRDefault="00AA4FB9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 w:rsidRPr="00AA4FB9">
        <w:rPr>
          <w:rFonts w:ascii="Arial" w:hAnsi="Arial" w:cs="Arial"/>
          <w:sz w:val="28"/>
          <w:szCs w:val="28"/>
        </w:rPr>
        <w:t>-crudezza delle scene senza censure e filtri</w:t>
      </w:r>
    </w:p>
    <w:p w14:paraId="1A00E30A" w14:textId="149A1901" w:rsidR="000B7D7D" w:rsidRDefault="000B7D7D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-intellettualismo marcato, con storie che toccano temi politici, ideologici, filosofici</w:t>
      </w:r>
    </w:p>
    <w:p w14:paraId="76BE0A69" w14:textId="014138D4" w:rsidR="000B7D7D" w:rsidRPr="00AA4FB9" w:rsidRDefault="000B7D7D" w:rsidP="00E5160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-un cinema crudo, vero, che fa riflettere e non vuole accontentare la morale e il perbenismo borghese, ma scuotere le coscienze.</w:t>
      </w:r>
    </w:p>
    <w:p w14:paraId="3A571CC9" w14:textId="5BFD208D" w:rsidR="00B35D77" w:rsidRPr="007B5C0A" w:rsidRDefault="00B35D77" w:rsidP="00E5160D">
      <w:pPr>
        <w:shd w:val="clear" w:color="auto" w:fill="FFFFFF"/>
        <w:spacing w:before="120" w:after="120" w:line="240" w:lineRule="auto"/>
        <w:jc w:val="both"/>
      </w:pPr>
    </w:p>
    <w:sectPr w:rsidR="00B35D77" w:rsidRPr="007B5C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FF0"/>
    <w:rsid w:val="0003364C"/>
    <w:rsid w:val="000346B2"/>
    <w:rsid w:val="000357C8"/>
    <w:rsid w:val="000A20CD"/>
    <w:rsid w:val="000B2CFC"/>
    <w:rsid w:val="000B7D7D"/>
    <w:rsid w:val="000D0075"/>
    <w:rsid w:val="001B3C63"/>
    <w:rsid w:val="0026621E"/>
    <w:rsid w:val="00285D05"/>
    <w:rsid w:val="002A435E"/>
    <w:rsid w:val="002F2CEE"/>
    <w:rsid w:val="003E283F"/>
    <w:rsid w:val="00422409"/>
    <w:rsid w:val="0046053C"/>
    <w:rsid w:val="00481083"/>
    <w:rsid w:val="004F763E"/>
    <w:rsid w:val="00527A09"/>
    <w:rsid w:val="00595137"/>
    <w:rsid w:val="005C5DF2"/>
    <w:rsid w:val="005C780D"/>
    <w:rsid w:val="005F18A5"/>
    <w:rsid w:val="005F6941"/>
    <w:rsid w:val="00622E2A"/>
    <w:rsid w:val="0063091C"/>
    <w:rsid w:val="0066629E"/>
    <w:rsid w:val="00676ECB"/>
    <w:rsid w:val="006A5516"/>
    <w:rsid w:val="006C48F1"/>
    <w:rsid w:val="006D41C7"/>
    <w:rsid w:val="006F184E"/>
    <w:rsid w:val="006F6FB6"/>
    <w:rsid w:val="0070132A"/>
    <w:rsid w:val="00715301"/>
    <w:rsid w:val="007165EF"/>
    <w:rsid w:val="00760949"/>
    <w:rsid w:val="00783B9D"/>
    <w:rsid w:val="007B5C0A"/>
    <w:rsid w:val="007F508E"/>
    <w:rsid w:val="007F70B6"/>
    <w:rsid w:val="00852C08"/>
    <w:rsid w:val="008549CA"/>
    <w:rsid w:val="00892F81"/>
    <w:rsid w:val="008B1D5A"/>
    <w:rsid w:val="008B700C"/>
    <w:rsid w:val="0096322D"/>
    <w:rsid w:val="00966C39"/>
    <w:rsid w:val="009A4682"/>
    <w:rsid w:val="009D22CC"/>
    <w:rsid w:val="009E531C"/>
    <w:rsid w:val="00A02A43"/>
    <w:rsid w:val="00A558F6"/>
    <w:rsid w:val="00A85F53"/>
    <w:rsid w:val="00AA4FB9"/>
    <w:rsid w:val="00B215B6"/>
    <w:rsid w:val="00B232EE"/>
    <w:rsid w:val="00B35D77"/>
    <w:rsid w:val="00B90130"/>
    <w:rsid w:val="00B914FC"/>
    <w:rsid w:val="00BA3F91"/>
    <w:rsid w:val="00BA71F7"/>
    <w:rsid w:val="00BE2FF0"/>
    <w:rsid w:val="00BE35CC"/>
    <w:rsid w:val="00C16E76"/>
    <w:rsid w:val="00C80BAC"/>
    <w:rsid w:val="00C85D5B"/>
    <w:rsid w:val="00D310EC"/>
    <w:rsid w:val="00D77AB2"/>
    <w:rsid w:val="00D81293"/>
    <w:rsid w:val="00D91432"/>
    <w:rsid w:val="00DB5EC7"/>
    <w:rsid w:val="00DC3B89"/>
    <w:rsid w:val="00DF6C61"/>
    <w:rsid w:val="00E026E1"/>
    <w:rsid w:val="00E0271D"/>
    <w:rsid w:val="00E15D1D"/>
    <w:rsid w:val="00E5160D"/>
    <w:rsid w:val="00F84204"/>
    <w:rsid w:val="00F96AA9"/>
    <w:rsid w:val="00FC4FD7"/>
    <w:rsid w:val="00FE2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D5A8D"/>
  <w15:chartTrackingRefBased/>
  <w15:docId w15:val="{6E956138-25C6-4BFC-8933-B581F1647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0A20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0A20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0A20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A5516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A20C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A20C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0A20CD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8B7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0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5681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3402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043020770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08853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23917429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4315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206404060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10026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0353539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2668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8608089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560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2421860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15083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3047886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2353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728216890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765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69260878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93898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775174058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102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4754722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1207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14512526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34374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2439099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14700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88853893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699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729303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3876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843713247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6830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43231445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02854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86679468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3300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048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it.wikipedia.org/wiki/Filologia" TargetMode="External"/><Relationship Id="rId21" Type="http://schemas.openxmlformats.org/officeDocument/2006/relationships/hyperlink" Target="https://it.wikipedia.org/wiki/Lev_Nikolaevic_Tolstoj" TargetMode="External"/><Relationship Id="rId34" Type="http://schemas.openxmlformats.org/officeDocument/2006/relationships/hyperlink" Target="https://it.wikipedia.org/wiki/1944" TargetMode="External"/><Relationship Id="rId42" Type="http://schemas.openxmlformats.org/officeDocument/2006/relationships/hyperlink" Target="https://it.wikipedia.org/wiki/Romanesco" TargetMode="External"/><Relationship Id="rId47" Type="http://schemas.openxmlformats.org/officeDocument/2006/relationships/hyperlink" Target="https://it.wikipedia.org/wiki/Ragazzi_di_vita" TargetMode="External"/><Relationship Id="rId50" Type="http://schemas.openxmlformats.org/officeDocument/2006/relationships/hyperlink" Target="https://it.wikipedia.org/wiki/Premio_Viareggio" TargetMode="External"/><Relationship Id="rId55" Type="http://schemas.openxmlformats.org/officeDocument/2006/relationships/hyperlink" Target="https://it.wikipedia.org/wiki/Accattone" TargetMode="External"/><Relationship Id="rId63" Type="http://schemas.openxmlformats.org/officeDocument/2006/relationships/hyperlink" Target="https://it.wikipedia.org/wiki/1963" TargetMode="External"/><Relationship Id="rId68" Type="http://schemas.openxmlformats.org/officeDocument/2006/relationships/hyperlink" Target="https://it.wikipedia.org/wiki/Tot%C3%B2" TargetMode="External"/><Relationship Id="rId76" Type="http://schemas.openxmlformats.org/officeDocument/2006/relationships/hyperlink" Target="https://it.wikipedia.org/wiki/Emorragia" TargetMode="External"/><Relationship Id="rId84" Type="http://schemas.openxmlformats.org/officeDocument/2006/relationships/hyperlink" Target="https://it.wikipedia.org/wiki/Napoli" TargetMode="External"/><Relationship Id="rId89" Type="http://schemas.openxmlformats.org/officeDocument/2006/relationships/hyperlink" Target="https://it.wikipedia.org/wiki/Petrolio_(romanzo)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s://it.wikipedia.org/wiki/Scrittore" TargetMode="External"/><Relationship Id="rId71" Type="http://schemas.openxmlformats.org/officeDocument/2006/relationships/hyperlink" Target="https://it.wikipedia.org/wiki/Surrealismo" TargetMode="External"/><Relationship Id="rId92" Type="http://schemas.openxmlformats.org/officeDocument/2006/relationships/hyperlink" Target="https://it.wikipedia.org/wiki/Rom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Bologna" TargetMode="External"/><Relationship Id="rId29" Type="http://schemas.openxmlformats.org/officeDocument/2006/relationships/hyperlink" Target="https://it.wikipedia.org/wiki/Gianfranco_Contini" TargetMode="External"/><Relationship Id="rId11" Type="http://schemas.openxmlformats.org/officeDocument/2006/relationships/hyperlink" Target="https://it.wikipedia.org/wiki/Romanzo" TargetMode="External"/><Relationship Id="rId24" Type="http://schemas.openxmlformats.org/officeDocument/2006/relationships/hyperlink" Target="https://it.wikipedia.org/wiki/Alessandro_Manzoni" TargetMode="External"/><Relationship Id="rId32" Type="http://schemas.openxmlformats.org/officeDocument/2006/relationships/hyperlink" Target="https://it.wikipedia.org/wiki/Armistizio_di_Cassibile" TargetMode="External"/><Relationship Id="rId37" Type="http://schemas.openxmlformats.org/officeDocument/2006/relationships/hyperlink" Target="https://it.wikipedia.org/wiki/Atti_osceni_in_luogo_pubblico" TargetMode="External"/><Relationship Id="rId40" Type="http://schemas.openxmlformats.org/officeDocument/2006/relationships/hyperlink" Target="https://it.wikipedia.org/wiki/Sandro_Penna" TargetMode="External"/><Relationship Id="rId45" Type="http://schemas.openxmlformats.org/officeDocument/2006/relationships/hyperlink" Target="https://it.wikipedia.org/wiki/1955" TargetMode="External"/><Relationship Id="rId53" Type="http://schemas.openxmlformats.org/officeDocument/2006/relationships/hyperlink" Target="https://it.wikipedia.org/wiki/Carlo_Bo" TargetMode="External"/><Relationship Id="rId58" Type="http://schemas.openxmlformats.org/officeDocument/2006/relationships/hyperlink" Target="https://it.wikipedia.org/wiki/Sergio_Citti" TargetMode="External"/><Relationship Id="rId66" Type="http://schemas.openxmlformats.org/officeDocument/2006/relationships/hyperlink" Target="https://it.wikipedia.org/wiki/1964" TargetMode="External"/><Relationship Id="rId74" Type="http://schemas.openxmlformats.org/officeDocument/2006/relationships/hyperlink" Target="https://it.wikipedia.org/wiki/Ulcera" TargetMode="External"/><Relationship Id="rId79" Type="http://schemas.openxmlformats.org/officeDocument/2006/relationships/hyperlink" Target="https://it.wikipedia.org/wiki/Sergio_Endrigo" TargetMode="External"/><Relationship Id="rId87" Type="http://schemas.openxmlformats.org/officeDocument/2006/relationships/hyperlink" Target="https://it.wikipedia.org/wiki/I_racconti_di_Canterbury_(film)" TargetMode="External"/><Relationship Id="rId5" Type="http://schemas.openxmlformats.org/officeDocument/2006/relationships/hyperlink" Target="https://it.wikipedia.org/wiki/Regista" TargetMode="External"/><Relationship Id="rId61" Type="http://schemas.openxmlformats.org/officeDocument/2006/relationships/hyperlink" Target="https://it.wikipedia.org/wiki/Anna_Magnani" TargetMode="External"/><Relationship Id="rId82" Type="http://schemas.openxmlformats.org/officeDocument/2006/relationships/hyperlink" Target="https://it.wikipedia.org/wiki/Novella" TargetMode="External"/><Relationship Id="rId90" Type="http://schemas.openxmlformats.org/officeDocument/2006/relationships/hyperlink" Target="https://it.wikipedia.org/wiki/1975" TargetMode="External"/><Relationship Id="rId95" Type="http://schemas.openxmlformats.org/officeDocument/2006/relationships/hyperlink" Target="https://it.wikipedia.org/wiki/Padre" TargetMode="External"/><Relationship Id="rId19" Type="http://schemas.openxmlformats.org/officeDocument/2006/relationships/hyperlink" Target="https://it.wikipedia.org/wiki/Calcio_(sport)" TargetMode="External"/><Relationship Id="rId14" Type="http://schemas.openxmlformats.org/officeDocument/2006/relationships/hyperlink" Target="https://it.wikipedia.org/wiki/Saggio" TargetMode="External"/><Relationship Id="rId22" Type="http://schemas.openxmlformats.org/officeDocument/2006/relationships/hyperlink" Target="https://it.wikipedia.org/wiki/William_Shakespeare" TargetMode="External"/><Relationship Id="rId27" Type="http://schemas.openxmlformats.org/officeDocument/2006/relationships/hyperlink" Target="https://it.wikipedia.org/wiki/Estetica" TargetMode="External"/><Relationship Id="rId30" Type="http://schemas.openxmlformats.org/officeDocument/2006/relationships/hyperlink" Target="https://it.wikipedia.org/wiki/Alfonso_Gatto" TargetMode="External"/><Relationship Id="rId35" Type="http://schemas.openxmlformats.org/officeDocument/2006/relationships/hyperlink" Target="https://it.wikipedia.org/wiki/Roma" TargetMode="External"/><Relationship Id="rId43" Type="http://schemas.openxmlformats.org/officeDocument/2006/relationships/hyperlink" Target="https://it.wikipedia.org/wiki/1954" TargetMode="External"/><Relationship Id="rId48" Type="http://schemas.openxmlformats.org/officeDocument/2006/relationships/hyperlink" Target="https://it.wikipedia.org/wiki/Prostituzione_omosessuale_maschile" TargetMode="External"/><Relationship Id="rId56" Type="http://schemas.openxmlformats.org/officeDocument/2006/relationships/hyperlink" Target="https://it.wikipedia.org/wiki/Produttore_cinematografico" TargetMode="External"/><Relationship Id="rId64" Type="http://schemas.openxmlformats.org/officeDocument/2006/relationships/hyperlink" Target="https://it.wikipedia.org/wiki/Mostra_internazionale_d%27arte_cinematografica" TargetMode="External"/><Relationship Id="rId69" Type="http://schemas.openxmlformats.org/officeDocument/2006/relationships/hyperlink" Target="https://it.wikipedia.org/wiki/Ninetto_Davoli" TargetMode="External"/><Relationship Id="rId77" Type="http://schemas.openxmlformats.org/officeDocument/2006/relationships/hyperlink" Target="https://it.wikipedia.org/wiki/Poesia" TargetMode="External"/><Relationship Id="rId8" Type="http://schemas.openxmlformats.org/officeDocument/2006/relationships/hyperlink" Target="https://it.wikipedia.org/wiki/Attore" TargetMode="External"/><Relationship Id="rId51" Type="http://schemas.openxmlformats.org/officeDocument/2006/relationships/hyperlink" Target="https://it.wikipedia.org/wiki/Sentenza" TargetMode="External"/><Relationship Id="rId72" Type="http://schemas.openxmlformats.org/officeDocument/2006/relationships/hyperlink" Target="https://it.wikipedia.org/wiki/Attore" TargetMode="External"/><Relationship Id="rId80" Type="http://schemas.openxmlformats.org/officeDocument/2006/relationships/hyperlink" Target="https://it.wikipedia.org/wiki/Domenico_Modugno" TargetMode="External"/><Relationship Id="rId85" Type="http://schemas.openxmlformats.org/officeDocument/2006/relationships/hyperlink" Target="https://it.wikipedia.org/wiki/Il_Decameron" TargetMode="External"/><Relationship Id="rId93" Type="http://schemas.openxmlformats.org/officeDocument/2006/relationships/hyperlink" Target="https://it.wikipedia.org/wiki/Giuseppe_Pelosi" TargetMode="External"/><Relationship Id="rId98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it.wikipedia.org/wiki/Linguistica" TargetMode="External"/><Relationship Id="rId17" Type="http://schemas.openxmlformats.org/officeDocument/2006/relationships/hyperlink" Target="https://it.wikipedia.org/wiki/1929" TargetMode="External"/><Relationship Id="rId25" Type="http://schemas.openxmlformats.org/officeDocument/2006/relationships/hyperlink" Target="https://it.wikipedia.org/wiki/Universit%C3%A0_di_Bologna" TargetMode="External"/><Relationship Id="rId33" Type="http://schemas.openxmlformats.org/officeDocument/2006/relationships/hyperlink" Target="https://it.wikipedia.org/wiki/Academiuta_di_lenga_furlana" TargetMode="External"/><Relationship Id="rId38" Type="http://schemas.openxmlformats.org/officeDocument/2006/relationships/hyperlink" Target="https://it.wikipedia.org/wiki/Ciampino" TargetMode="External"/><Relationship Id="rId46" Type="http://schemas.openxmlformats.org/officeDocument/2006/relationships/hyperlink" Target="https://it.wikipedia.org/wiki/Garzanti_Libri" TargetMode="External"/><Relationship Id="rId59" Type="http://schemas.openxmlformats.org/officeDocument/2006/relationships/hyperlink" Target="https://it.wikipedia.org/wiki/Festival_di_Venezia" TargetMode="External"/><Relationship Id="rId67" Type="http://schemas.openxmlformats.org/officeDocument/2006/relationships/hyperlink" Target="https://it.wikipedia.org/wiki/Uccellacci_e_uccellini" TargetMode="External"/><Relationship Id="rId20" Type="http://schemas.openxmlformats.org/officeDocument/2006/relationships/hyperlink" Target="https://it.wikipedia.org/wiki/F%C3%ABdor_Michajlovi%C4%8D_Dostoevskij" TargetMode="External"/><Relationship Id="rId41" Type="http://schemas.openxmlformats.org/officeDocument/2006/relationships/hyperlink" Target="https://it.wikipedia.org/wiki/Sergio_Citti" TargetMode="External"/><Relationship Id="rId54" Type="http://schemas.openxmlformats.org/officeDocument/2006/relationships/hyperlink" Target="https://it.wikipedia.org/wiki/Giuseppe_Ungaretti" TargetMode="External"/><Relationship Id="rId62" Type="http://schemas.openxmlformats.org/officeDocument/2006/relationships/hyperlink" Target="https://it.wikipedia.org/wiki/La_rabbia_(film_1963)" TargetMode="External"/><Relationship Id="rId70" Type="http://schemas.openxmlformats.org/officeDocument/2006/relationships/hyperlink" Target="https://it.wikipedia.org/wiki/Realt%C3%A0" TargetMode="External"/><Relationship Id="rId75" Type="http://schemas.openxmlformats.org/officeDocument/2006/relationships/hyperlink" Target="https://it.wikipedia.org/wiki/1966" TargetMode="External"/><Relationship Id="rId83" Type="http://schemas.openxmlformats.org/officeDocument/2006/relationships/hyperlink" Target="https://it.wikipedia.org/wiki/Decameron" TargetMode="External"/><Relationship Id="rId88" Type="http://schemas.openxmlformats.org/officeDocument/2006/relationships/hyperlink" Target="https://it.wikipedia.org/wiki/Il_fiore_delle_Mille_e_una_notte" TargetMode="External"/><Relationship Id="rId91" Type="http://schemas.openxmlformats.org/officeDocument/2006/relationships/hyperlink" Target="https://it.wikipedia.org/wiki/Idroscalo_Lido_di_Roma" TargetMode="External"/><Relationship Id="rId96" Type="http://schemas.openxmlformats.org/officeDocument/2006/relationships/hyperlink" Target="https://it.wikipedia.org/wiki/Figlio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Sceneggiatore" TargetMode="External"/><Relationship Id="rId15" Type="http://schemas.openxmlformats.org/officeDocument/2006/relationships/hyperlink" Target="https://it.wikipedia.org/wiki/Esercito_Italiano" TargetMode="External"/><Relationship Id="rId23" Type="http://schemas.openxmlformats.org/officeDocument/2006/relationships/hyperlink" Target="https://it.wikipedia.org/wiki/Romanticismo" TargetMode="External"/><Relationship Id="rId28" Type="http://schemas.openxmlformats.org/officeDocument/2006/relationships/hyperlink" Target="https://it.wikipedia.org/wiki/Roberto_Longhi_(storico_dell%27arte)" TargetMode="External"/><Relationship Id="rId36" Type="http://schemas.openxmlformats.org/officeDocument/2006/relationships/hyperlink" Target="https://it.wikipedia.org/wiki/San_Giovanni_(Casarsa_della_Delizia)" TargetMode="External"/><Relationship Id="rId49" Type="http://schemas.openxmlformats.org/officeDocument/2006/relationships/hyperlink" Target="https://it.wikipedia.org/wiki/Premio_Strega" TargetMode="External"/><Relationship Id="rId57" Type="http://schemas.openxmlformats.org/officeDocument/2006/relationships/hyperlink" Target="https://it.wikipedia.org/wiki/Franco_Citti" TargetMode="External"/><Relationship Id="rId10" Type="http://schemas.openxmlformats.org/officeDocument/2006/relationships/hyperlink" Target="https://it.wikipedia.org/wiki/Pittore" TargetMode="External"/><Relationship Id="rId31" Type="http://schemas.openxmlformats.org/officeDocument/2006/relationships/hyperlink" Target="https://it.wikipedia.org/wiki/Friuli" TargetMode="External"/><Relationship Id="rId44" Type="http://schemas.openxmlformats.org/officeDocument/2006/relationships/hyperlink" Target="https://it.wikipedia.org/wiki/La_meglio_giovent%C3%B9_(romanzo)" TargetMode="External"/><Relationship Id="rId52" Type="http://schemas.openxmlformats.org/officeDocument/2006/relationships/hyperlink" Target="https://it.wikipedia.org/wiki/Pietro_Bianchi_(critico_cinematografico)" TargetMode="External"/><Relationship Id="rId60" Type="http://schemas.openxmlformats.org/officeDocument/2006/relationships/hyperlink" Target="https://it.wikipedia.org/wiki/Mamma_Roma" TargetMode="External"/><Relationship Id="rId65" Type="http://schemas.openxmlformats.org/officeDocument/2006/relationships/hyperlink" Target="https://it.wikipedia.org/wiki/Venezia" TargetMode="External"/><Relationship Id="rId73" Type="http://schemas.openxmlformats.org/officeDocument/2006/relationships/hyperlink" Target="https://it.wikipedia.org/wiki/Pagliaccio" TargetMode="External"/><Relationship Id="rId78" Type="http://schemas.openxmlformats.org/officeDocument/2006/relationships/hyperlink" Target="https://it.wikipedia.org/wiki/Canzone_d%27autore" TargetMode="External"/><Relationship Id="rId81" Type="http://schemas.openxmlformats.org/officeDocument/2006/relationships/hyperlink" Target="https://it.wikipedia.org/wiki/1970" TargetMode="External"/><Relationship Id="rId86" Type="http://schemas.openxmlformats.org/officeDocument/2006/relationships/hyperlink" Target="https://it.wikipedia.org/wiki/Trilogia_della_vita" TargetMode="External"/><Relationship Id="rId94" Type="http://schemas.openxmlformats.org/officeDocument/2006/relationships/hyperlink" Target="https://it.wikipedia.org/wiki/Guidonia_Montecelio" TargetMode="External"/><Relationship Id="rId4" Type="http://schemas.openxmlformats.org/officeDocument/2006/relationships/hyperlink" Target="https://it.wikipedia.org/wiki/Poeta" TargetMode="External"/><Relationship Id="rId9" Type="http://schemas.openxmlformats.org/officeDocument/2006/relationships/hyperlink" Target="https://it.wikipedia.org/wiki/Drammaturgo" TargetMode="External"/><Relationship Id="rId13" Type="http://schemas.openxmlformats.org/officeDocument/2006/relationships/hyperlink" Target="https://it.wikipedia.org/wiki/Traduzione" TargetMode="External"/><Relationship Id="rId18" Type="http://schemas.openxmlformats.org/officeDocument/2006/relationships/hyperlink" Target="https://it.wikipedia.org/wiki/Cremona" TargetMode="External"/><Relationship Id="rId39" Type="http://schemas.openxmlformats.org/officeDocument/2006/relationships/hyperlink" Target="https://it.wikipedia.org/wiki/Giornal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8</Pages>
  <Words>3866</Words>
  <Characters>22037</Characters>
  <Application>Microsoft Office Word</Application>
  <DocSecurity>0</DocSecurity>
  <Lines>183</Lines>
  <Paragraphs>51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emanuela amici</cp:lastModifiedBy>
  <cp:revision>37</cp:revision>
  <dcterms:created xsi:type="dcterms:W3CDTF">2022-05-10T12:05:00Z</dcterms:created>
  <dcterms:modified xsi:type="dcterms:W3CDTF">2022-05-22T13:22:00Z</dcterms:modified>
</cp:coreProperties>
</file>