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C5398" w14:textId="77777777" w:rsidR="0019092C" w:rsidRDefault="0019092C" w:rsidP="0019092C">
      <w:pPr>
        <w:jc w:val="center"/>
        <w:rPr>
          <w:rFonts w:ascii="Arial" w:hAnsi="Arial" w:cs="Arial"/>
          <w:b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sz w:val="28"/>
          <w:szCs w:val="28"/>
          <w:shd w:val="clear" w:color="auto" w:fill="FFFFFF"/>
        </w:rPr>
        <w:t>GIOVANNI BOCCACCIO</w:t>
      </w:r>
    </w:p>
    <w:p w14:paraId="3C4CAAB6" w14:textId="77777777" w:rsidR="0019092C" w:rsidRDefault="0019092C" w:rsidP="00C368F2">
      <w:pPr>
        <w:jc w:val="both"/>
        <w:rPr>
          <w:rFonts w:ascii="Arial" w:hAnsi="Arial" w:cs="Arial"/>
          <w:b/>
          <w:sz w:val="28"/>
          <w:szCs w:val="28"/>
          <w:shd w:val="clear" w:color="auto" w:fill="FFFFFF"/>
        </w:rPr>
      </w:pPr>
    </w:p>
    <w:p w14:paraId="5AF11CD5" w14:textId="03DFD074" w:rsidR="00C368F2" w:rsidRPr="0019092C" w:rsidRDefault="00402E21" w:rsidP="00C368F2">
      <w:pPr>
        <w:jc w:val="both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Boccaccio </w:t>
      </w:r>
      <w:r w:rsidR="00C368F2" w:rsidRPr="00C368F2">
        <w:rPr>
          <w:rFonts w:ascii="Arial" w:hAnsi="Arial" w:cs="Arial"/>
          <w:sz w:val="28"/>
          <w:szCs w:val="28"/>
          <w:shd w:val="clear" w:color="auto" w:fill="FFFFFF"/>
        </w:rPr>
        <w:t>nacque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 nel </w:t>
      </w:r>
      <w:hyperlink r:id="rId4" w:tooltip="1313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1313</w:t>
        </w:r>
      </w:hyperlink>
      <w:r w:rsidRPr="00C368F2">
        <w:rPr>
          <w:rFonts w:ascii="Arial" w:hAnsi="Arial" w:cs="Arial"/>
          <w:sz w:val="28"/>
          <w:szCs w:val="28"/>
          <w:shd w:val="clear" w:color="auto" w:fill="FFFFFF"/>
        </w:rPr>
        <w:t> </w:t>
      </w:r>
      <w:r w:rsidR="00C368F2" w:rsidRPr="00C368F2">
        <w:rPr>
          <w:rFonts w:ascii="Arial" w:hAnsi="Arial" w:cs="Arial"/>
          <w:sz w:val="28"/>
          <w:szCs w:val="28"/>
          <w:shd w:val="clear" w:color="auto" w:fill="FFFFFF"/>
        </w:rPr>
        <w:t>a Firenze, o forse a Certaldo (un piccolo comune vicino Firenze).</w:t>
      </w:r>
    </w:p>
    <w:p w14:paraId="16331617" w14:textId="45718CF0" w:rsidR="00402E21" w:rsidRPr="00C368F2" w:rsidRDefault="00C368F2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Fu concepito da una 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relazione extraconiugale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  <w:vertAlign w:val="superscript"/>
        </w:rPr>
        <w:t xml:space="preserve"> 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del mercante </w:t>
      </w:r>
      <w:proofErr w:type="spellStart"/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Boccaccino</w:t>
      </w:r>
      <w:proofErr w:type="spellEnd"/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 di </w:t>
      </w:r>
      <w:proofErr w:type="spellStart"/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Chellino</w:t>
      </w:r>
      <w:proofErr w:type="spellEnd"/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 con una donna di umil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>e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 famiglia di Certaldo. </w:t>
      </w:r>
    </w:p>
    <w:p w14:paraId="6627456F" w14:textId="4920C989" w:rsidR="00402E21" w:rsidRPr="00C368F2" w:rsidRDefault="00402E21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sz w:val="28"/>
          <w:szCs w:val="28"/>
          <w:shd w:val="clear" w:color="auto" w:fill="FFFFFF"/>
        </w:rPr>
        <w:t>Riconosciuto in tenera età dal padre, Giovanni fu accolto, verso il 1320, nella casa paterna a Firenze.</w:t>
      </w:r>
    </w:p>
    <w:p w14:paraId="474E534A" w14:textId="2817DB2E" w:rsidR="001648E0" w:rsidRPr="00C368F2" w:rsidRDefault="001648E0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sz w:val="28"/>
          <w:szCs w:val="28"/>
          <w:shd w:val="clear" w:color="auto" w:fill="FFFFFF"/>
        </w:rPr>
        <w:t>C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ompì i primi studi 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>una piccola scuola</w:t>
      </w:r>
      <w:r w:rsidR="00C368F2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, dove </w:t>
      </w:r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imparò quindi i rudimenti del </w:t>
      </w:r>
      <w:hyperlink r:id="rId5" w:tooltip="Lingua latina" w:history="1">
        <w:r w:rsidR="00402E21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latino</w:t>
        </w:r>
      </w:hyperlink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 e delle </w:t>
      </w:r>
      <w:hyperlink r:id="rId6" w:tooltip="Arti liberali" w:history="1">
        <w:r w:rsidR="00402E21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arti liberali</w:t>
        </w:r>
      </w:hyperlink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, oltre ad apprendere la </w:t>
      </w:r>
      <w:hyperlink r:id="rId7" w:tooltip="Divina Commedia" w:history="1">
        <w:r w:rsidR="00402E21" w:rsidRPr="00C368F2">
          <w:rPr>
            <w:rStyle w:val="Collegamentoipertestuale"/>
            <w:rFonts w:ascii="Arial" w:hAnsi="Arial" w:cs="Arial"/>
            <w:i/>
            <w:iCs/>
            <w:color w:val="auto"/>
            <w:sz w:val="28"/>
            <w:szCs w:val="28"/>
            <w:u w:val="none"/>
            <w:shd w:val="clear" w:color="auto" w:fill="FFFFFF"/>
          </w:rPr>
          <w:t>Divina Commedia</w:t>
        </w:r>
      </w:hyperlink>
      <w:r w:rsidR="00402E21" w:rsidRPr="00C368F2">
        <w:rPr>
          <w:rFonts w:ascii="Arial" w:hAnsi="Arial" w:cs="Arial"/>
          <w:sz w:val="28"/>
          <w:szCs w:val="28"/>
          <w:shd w:val="clear" w:color="auto" w:fill="FFFFFF"/>
        </w:rPr>
        <w:t> di </w:t>
      </w:r>
      <w:hyperlink r:id="rId8" w:tooltip="Dante Alighieri" w:history="1">
        <w:r w:rsidR="00402E21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Dante Alighieri</w:t>
        </w:r>
      </w:hyperlink>
      <w:r w:rsidRPr="00C368F2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36402C22" w14:textId="56E9E593" w:rsidR="00C368F2" w:rsidRPr="00C368F2" w:rsidRDefault="00C368F2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14:paraId="66190E58" w14:textId="2596006A" w:rsidR="00C368F2" w:rsidRPr="00C368F2" w:rsidRDefault="00C368F2" w:rsidP="00C368F2">
      <w:pPr>
        <w:jc w:val="both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b/>
          <w:bCs/>
          <w:sz w:val="28"/>
          <w:szCs w:val="28"/>
          <w:shd w:val="clear" w:color="auto" w:fill="FFFFFF"/>
        </w:rPr>
        <w:t>IL SOGGIORNO A NAPOLI</w:t>
      </w:r>
    </w:p>
    <w:p w14:paraId="6CD6B461" w14:textId="4C288E2D" w:rsid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Il padre voleva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che il figlio 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diventasse un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mercante, secondo la tradizione di f</w:t>
      </w:r>
      <w:r w:rsidR="004B63FC" w:rsidRPr="00C368F2">
        <w:rPr>
          <w:rFonts w:ascii="Arial" w:eastAsia="Times New Roman" w:hAnsi="Arial" w:cs="Arial"/>
          <w:sz w:val="28"/>
          <w:szCs w:val="28"/>
          <w:lang w:eastAsia="it-IT"/>
        </w:rPr>
        <w:t>amiglia. N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el </w:t>
      </w:r>
      <w:hyperlink r:id="rId9" w:tooltip="1327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1327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 decise 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così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di portare con sé il giovane figlio a </w:t>
      </w:r>
      <w:hyperlink r:id="rId10" w:tooltip="Napoli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Napoli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,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città dove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lavorava come</w:t>
      </w:r>
      <w:r w:rsidRPr="00C368F2">
        <w:t xml:space="preserve"> </w:t>
      </w:r>
      <w:hyperlink r:id="rId11" w:tooltip="Agente di cambio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agente di cambio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 per la </w:t>
      </w:r>
      <w:hyperlink r:id="rId12" w:tooltip="Bardi (famiglia)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famiglia dei Bardi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,</w:t>
      </w:r>
      <w:r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  <w:t xml:space="preserve">, </w:t>
      </w:r>
      <w:r>
        <w:rPr>
          <w:rFonts w:ascii="Arial" w:eastAsia="Times New Roman" w:hAnsi="Arial" w:cs="Arial"/>
          <w:sz w:val="28"/>
          <w:szCs w:val="28"/>
          <w:lang w:eastAsia="it-IT"/>
        </w:rPr>
        <w:t>ricchi banchieri di Firenze.</w:t>
      </w:r>
    </w:p>
    <w:p w14:paraId="22DE15A0" w14:textId="06D5C952" w:rsidR="001648E0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Se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Firenze era una città fortemente provinciale, Napoli era invece sede di una corte regal</w:t>
      </w:r>
      <w:r>
        <w:rPr>
          <w:rFonts w:ascii="Arial" w:eastAsia="Times New Roman" w:hAnsi="Arial" w:cs="Arial"/>
          <w:sz w:val="28"/>
          <w:szCs w:val="28"/>
          <w:lang w:eastAsia="it-IT"/>
        </w:rPr>
        <w:t>e, viva culturalmente e commercialmente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, quella degli Angiò. Il re </w:t>
      </w:r>
      <w:hyperlink r:id="rId13" w:tooltip="Roberto d'Angiò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Roberto d'Angiò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era colto e </w:t>
      </w:r>
      <w:r>
        <w:rPr>
          <w:rFonts w:ascii="Arial" w:eastAsia="Times New Roman" w:hAnsi="Arial" w:cs="Arial"/>
          <w:sz w:val="28"/>
          <w:szCs w:val="28"/>
          <w:lang w:eastAsia="it-IT"/>
        </w:rPr>
        <w:t>raffinato e aveva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una notevole bibliote</w:t>
      </w:r>
      <w:r>
        <w:rPr>
          <w:rFonts w:ascii="Arial" w:eastAsia="Times New Roman" w:hAnsi="Arial" w:cs="Arial"/>
          <w:sz w:val="28"/>
          <w:szCs w:val="28"/>
          <w:lang w:eastAsia="it-IT"/>
        </w:rPr>
        <w:t>ca, dove si radunavano intellettuali e studiosi.</w:t>
      </w:r>
    </w:p>
    <w:p w14:paraId="5299088F" w14:textId="53EA3183" w:rsid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5A7A4714" w14:textId="716A7761" w:rsidR="00C368F2" w:rsidRP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C368F2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L’AMORE PER </w:t>
      </w: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GLI STUDI LETTERARI</w:t>
      </w:r>
    </w:p>
    <w:p w14:paraId="3CF06980" w14:textId="28109FAD" w:rsidR="004B63FC" w:rsidRPr="00C368F2" w:rsidRDefault="001648E0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Il padre </w:t>
      </w:r>
      <w:proofErr w:type="spellStart"/>
      <w:r w:rsidRPr="00C368F2">
        <w:rPr>
          <w:rFonts w:ascii="Arial" w:eastAsia="Times New Roman" w:hAnsi="Arial" w:cs="Arial"/>
          <w:sz w:val="28"/>
          <w:szCs w:val="28"/>
          <w:lang w:eastAsia="it-IT"/>
        </w:rPr>
        <w:t>Boccaccino</w:t>
      </w:r>
      <w:proofErr w:type="spellEnd"/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C368F2">
        <w:rPr>
          <w:rFonts w:ascii="Arial" w:eastAsia="Times New Roman" w:hAnsi="Arial" w:cs="Arial"/>
          <w:sz w:val="28"/>
          <w:szCs w:val="28"/>
          <w:lang w:eastAsia="it-IT"/>
        </w:rPr>
        <w:t xml:space="preserve">si accorse che il figlio 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non si trovava a suo agio negli uffici dei cambiavalute e </w:t>
      </w:r>
      <w:r w:rsidR="00C368F2">
        <w:rPr>
          <w:rFonts w:ascii="Arial" w:eastAsia="Times New Roman" w:hAnsi="Arial" w:cs="Arial"/>
          <w:sz w:val="28"/>
          <w:szCs w:val="28"/>
          <w:lang w:eastAsia="it-IT"/>
        </w:rPr>
        <w:t>che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preferi</w:t>
      </w:r>
      <w:r w:rsidR="00C368F2">
        <w:rPr>
          <w:rFonts w:ascii="Arial" w:eastAsia="Times New Roman" w:hAnsi="Arial" w:cs="Arial"/>
          <w:sz w:val="28"/>
          <w:szCs w:val="28"/>
          <w:lang w:eastAsia="it-IT"/>
        </w:rPr>
        <w:t xml:space="preserve">va 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>dedicarsi agli studi letterar</w:t>
      </w:r>
      <w:r w:rsidR="004B63FC" w:rsidRPr="00C368F2">
        <w:rPr>
          <w:rFonts w:ascii="Arial" w:eastAsia="Times New Roman" w:hAnsi="Arial" w:cs="Arial"/>
          <w:sz w:val="28"/>
          <w:szCs w:val="28"/>
          <w:lang w:eastAsia="it-IT"/>
        </w:rPr>
        <w:t>i</w:t>
      </w:r>
      <w:r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</w:p>
    <w:p w14:paraId="6E0C2D30" w14:textId="5CB655BB" w:rsidR="001648E0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Iscrisse così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il figlio a giurisprudenza all'</w:t>
      </w:r>
      <w:hyperlink r:id="rId14" w:tooltip="Università degli Studi di Napoli Federico II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Università di Napoli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>, sperando diventasse un giurista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Qui insegnava il noto giurista </w:t>
      </w:r>
      <w:hyperlink r:id="rId15" w:tooltip="Cino da Pistoia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 xml:space="preserve">Cino da </w:t>
        </w:r>
        <w:proofErr w:type="spellStart"/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Pistoia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,</w:t>
      </w:r>
      <w:r>
        <w:rPr>
          <w:rFonts w:ascii="Arial" w:eastAsia="Times New Roman" w:hAnsi="Arial" w:cs="Arial"/>
          <w:sz w:val="28"/>
          <w:szCs w:val="28"/>
          <w:lang w:eastAsia="it-IT"/>
        </w:rPr>
        <w:t>che</w:t>
      </w:r>
      <w:proofErr w:type="spellEnd"/>
      <w:r>
        <w:rPr>
          <w:rFonts w:ascii="Arial" w:eastAsia="Times New Roman" w:hAnsi="Arial" w:cs="Arial"/>
          <w:sz w:val="28"/>
          <w:szCs w:val="28"/>
          <w:lang w:eastAsia="it-IT"/>
        </w:rPr>
        <w:t xml:space="preserve"> era anche un poeta stimato e che teneva dei corsi di poesia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al di fuori dell'ambiente accademic</w:t>
      </w:r>
      <w:r w:rsidR="004B63FC" w:rsidRPr="00C368F2">
        <w:rPr>
          <w:rFonts w:ascii="Arial" w:eastAsia="Times New Roman" w:hAnsi="Arial" w:cs="Arial"/>
          <w:sz w:val="28"/>
          <w:szCs w:val="28"/>
          <w:lang w:eastAsia="it-IT"/>
        </w:rPr>
        <w:t>o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. Boccaccio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seguì le lezioni poetiche,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approfond</w:t>
      </w:r>
      <w:r>
        <w:rPr>
          <w:rFonts w:ascii="Arial" w:eastAsia="Times New Roman" w:hAnsi="Arial" w:cs="Arial"/>
          <w:sz w:val="28"/>
          <w:szCs w:val="28"/>
          <w:lang w:eastAsia="it-IT"/>
        </w:rPr>
        <w:t>endo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la grande tradizione </w:t>
      </w:r>
      <w:hyperlink r:id="rId16" w:tooltip="Dolce stil novo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stilnovistica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 in </w:t>
      </w:r>
      <w:hyperlink r:id="rId17" w:tooltip="Lingua volgare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lingua volgare</w:t>
        </w:r>
      </w:hyperlink>
      <w:r w:rsidR="004B63FC" w:rsidRPr="00C368F2"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5A03D813" w14:textId="60853561" w:rsid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</w:p>
    <w:p w14:paraId="715DBA54" w14:textId="3BA686BC" w:rsidR="00C368F2" w:rsidRP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C368F2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LA CORTE ANGIOINA E I PRIMI SCRITTI</w:t>
      </w:r>
    </w:p>
    <w:p w14:paraId="642E7489" w14:textId="2BEA0ACA" w:rsidR="001648E0" w:rsidRP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 xml:space="preserve">A Napoli Boccaccio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incominciò a frequentare la corte </w:t>
      </w:r>
      <w:hyperlink r:id="rId18" w:tooltip="Angioini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angioina</w:t>
        </w:r>
      </w:hyperlink>
      <w:r>
        <w:rPr>
          <w:rFonts w:ascii="Arial" w:eastAsia="Times New Roman" w:hAnsi="Arial" w:cs="Arial"/>
          <w:sz w:val="28"/>
          <w:szCs w:val="28"/>
          <w:lang w:eastAsia="it-IT"/>
        </w:rPr>
        <w:t xml:space="preserve">, un ambiente colto e raffinato, e scrisse le prima opere,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sia in latino, sia in volgare, componendo opere come il </w:t>
      </w:r>
      <w:proofErr w:type="spellStart"/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fldChar w:fldCharType="begin"/>
      </w:r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instrText xml:space="preserve"> HYPERLINK "https://it.wikipedia.org/wiki/Filostrato_(poema)" \o "Filostrato (poema)" </w:instrText>
      </w:r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</w:r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fldChar w:fldCharType="separate"/>
      </w:r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Filostrato</w:t>
      </w:r>
      <w:proofErr w:type="spellEnd"/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fldChar w:fldCharType="end"/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 e la </w:t>
      </w:r>
      <w:hyperlink r:id="rId19" w:tooltip="Caccia di Diana" w:history="1">
        <w:r w:rsidR="001648E0" w:rsidRPr="00C368F2">
          <w:rPr>
            <w:rFonts w:ascii="Arial" w:eastAsia="Times New Roman" w:hAnsi="Arial" w:cs="Arial"/>
            <w:i/>
            <w:iCs/>
            <w:sz w:val="28"/>
            <w:szCs w:val="28"/>
            <w:lang w:eastAsia="it-IT"/>
          </w:rPr>
          <w:t>Caccia di Diana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. </w:t>
      </w:r>
    </w:p>
    <w:p w14:paraId="65398D66" w14:textId="77777777" w:rsidR="004B63FC" w:rsidRPr="00C368F2" w:rsidRDefault="004B63FC" w:rsidP="00C368F2">
      <w:pPr>
        <w:shd w:val="clear" w:color="auto" w:fill="FFFFFF"/>
        <w:spacing w:before="72" w:after="0" w:line="240" w:lineRule="auto"/>
        <w:jc w:val="both"/>
        <w:outlineLvl w:val="3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BF275E4" w14:textId="1D7A29DA" w:rsidR="00EB01E0" w:rsidRPr="00C368F2" w:rsidRDefault="00C368F2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lastRenderedPageBreak/>
        <w:t xml:space="preserve">Seguendo la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tradizione stilnovistica</w:t>
      </w:r>
      <w:r>
        <w:rPr>
          <w:rFonts w:ascii="Arial" w:eastAsia="Times New Roman" w:hAnsi="Arial" w:cs="Arial"/>
          <w:sz w:val="28"/>
          <w:szCs w:val="28"/>
          <w:lang w:eastAsia="it-IT"/>
        </w:rPr>
        <w:t>, scelse una donna come ispiratrice della sua poetica e la chiamò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 </w:t>
      </w:r>
      <w:r w:rsidR="001648E0" w:rsidRPr="00C368F2">
        <w:rPr>
          <w:rFonts w:ascii="Arial" w:eastAsia="Times New Roman" w:hAnsi="Arial" w:cs="Arial"/>
          <w:i/>
          <w:iCs/>
          <w:sz w:val="28"/>
          <w:szCs w:val="28"/>
          <w:lang w:eastAsia="it-IT"/>
        </w:rPr>
        <w:t>Fiammetta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, forse Maria d'Aquino, figlia illegittima di Roberto D'Angiò</w:t>
      </w:r>
      <w:r>
        <w:rPr>
          <w:rFonts w:ascii="Arial" w:eastAsia="Times New Roman" w:hAnsi="Arial" w:cs="Arial"/>
          <w:sz w:val="28"/>
          <w:szCs w:val="28"/>
          <w:lang w:eastAsia="it-IT"/>
        </w:rPr>
        <w:t>.</w:t>
      </w:r>
    </w:p>
    <w:p w14:paraId="2B266234" w14:textId="77777777" w:rsidR="0022069F" w:rsidRDefault="0022069F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8"/>
          <w:szCs w:val="28"/>
          <w:vertAlign w:val="superscript"/>
          <w:lang w:eastAsia="it-IT"/>
        </w:rPr>
      </w:pPr>
    </w:p>
    <w:p w14:paraId="642F2DB4" w14:textId="77777777" w:rsidR="00163F6B" w:rsidRPr="00163F6B" w:rsidRDefault="00163F6B" w:rsidP="00C368F2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163F6B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IL RIENTRO A FIRENZE</w:t>
      </w:r>
    </w:p>
    <w:p w14:paraId="07434CD0" w14:textId="4BBB9603" w:rsidR="00EB01E0" w:rsidRPr="00C368F2" w:rsidRDefault="00163F6B" w:rsidP="00C368F2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9"/>
          <w:szCs w:val="9"/>
          <w:shd w:val="clear" w:color="auto" w:fill="FFFFFF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Il p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eriodo napoletano si conclu</w:t>
      </w:r>
      <w:r>
        <w:rPr>
          <w:rFonts w:ascii="Arial" w:eastAsia="Times New Roman" w:hAnsi="Arial" w:cs="Arial"/>
          <w:sz w:val="28"/>
          <w:szCs w:val="28"/>
          <w:lang w:eastAsia="it-IT"/>
        </w:rPr>
        <w:t>s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e nel </w:t>
      </w:r>
      <w:hyperlink r:id="rId20" w:tooltip="1340" w:history="1">
        <w:r w:rsidR="001648E0" w:rsidRPr="00C368F2">
          <w:rPr>
            <w:rFonts w:ascii="Arial" w:eastAsia="Times New Roman" w:hAnsi="Arial" w:cs="Arial"/>
            <w:sz w:val="28"/>
            <w:szCs w:val="28"/>
            <w:lang w:eastAsia="it-IT"/>
          </w:rPr>
          <w:t>1340</w:t>
        </w:r>
      </w:hyperlink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, quando il padre lo richiam</w:t>
      </w:r>
      <w:r>
        <w:rPr>
          <w:rFonts w:ascii="Arial" w:eastAsia="Times New Roman" w:hAnsi="Arial" w:cs="Arial"/>
          <w:sz w:val="28"/>
          <w:szCs w:val="28"/>
          <w:lang w:eastAsia="it-IT"/>
        </w:rPr>
        <w:t>ò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 xml:space="preserve"> a Firenze per un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1648E0" w:rsidRPr="00C368F2">
        <w:rPr>
          <w:rFonts w:ascii="Arial" w:eastAsia="Times New Roman" w:hAnsi="Arial" w:cs="Arial"/>
          <w:sz w:val="28"/>
          <w:szCs w:val="28"/>
          <w:lang w:eastAsia="it-IT"/>
        </w:rPr>
        <w:t>problema economico dovuto al fallimento di alcune banche nelle quali aveva fatto importanti investiment</w:t>
      </w:r>
      <w:r>
        <w:rPr>
          <w:rFonts w:ascii="Arial" w:eastAsia="Times New Roman" w:hAnsi="Arial" w:cs="Arial"/>
          <w:sz w:val="28"/>
          <w:szCs w:val="28"/>
          <w:lang w:eastAsia="it-IT"/>
        </w:rPr>
        <w:t>i.</w:t>
      </w:r>
    </w:p>
    <w:p w14:paraId="3BE6854E" w14:textId="48805FC6" w:rsidR="00EB01E0" w:rsidRPr="00C368F2" w:rsidRDefault="00EB01E0" w:rsidP="00C368F2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Boccaccio </w:t>
      </w:r>
      <w:r w:rsidR="00163F6B">
        <w:rPr>
          <w:rFonts w:ascii="Arial" w:hAnsi="Arial" w:cs="Arial"/>
          <w:sz w:val="28"/>
          <w:szCs w:val="28"/>
          <w:shd w:val="clear" w:color="auto" w:fill="FFFFFF"/>
        </w:rPr>
        <w:t xml:space="preserve">era 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>insofferente verso la vita ristretta e provinciale di Firenze,</w:t>
      </w:r>
      <w:r w:rsidR="00163F6B">
        <w:rPr>
          <w:rFonts w:ascii="Arial" w:hAnsi="Arial" w:cs="Arial"/>
          <w:sz w:val="28"/>
          <w:szCs w:val="28"/>
          <w:shd w:val="clear" w:color="auto" w:fill="FFFFFF"/>
        </w:rPr>
        <w:t xml:space="preserve"> e cercò 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per tutta la vita di ritornare </w:t>
      </w:r>
      <w:r w:rsidR="00EC5FB0">
        <w:rPr>
          <w:rFonts w:ascii="Arial" w:hAnsi="Arial" w:cs="Arial"/>
          <w:sz w:val="28"/>
          <w:szCs w:val="28"/>
          <w:shd w:val="clear" w:color="auto" w:fill="FFFFFF"/>
        </w:rPr>
        <w:t>a</w:t>
      </w:r>
      <w:r w:rsidRPr="00C368F2">
        <w:rPr>
          <w:rFonts w:ascii="Arial" w:hAnsi="Arial" w:cs="Arial"/>
          <w:sz w:val="28"/>
          <w:szCs w:val="28"/>
          <w:shd w:val="clear" w:color="auto" w:fill="FFFFFF"/>
        </w:rPr>
        <w:t> </w:t>
      </w:r>
      <w:hyperlink r:id="rId21" w:tooltip="Napoli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Napoli</w:t>
        </w:r>
      </w:hyperlink>
      <w:r w:rsidRPr="00C368F2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1594CE97" w14:textId="1EAD487D" w:rsidR="001648E0" w:rsidRPr="00C368F2" w:rsidRDefault="00EB01E0" w:rsidP="00C368F2">
      <w:pPr>
        <w:pStyle w:val="Titolo4"/>
        <w:shd w:val="clear" w:color="auto" w:fill="FFFFFF"/>
        <w:spacing w:before="72" w:beforeAutospacing="0" w:after="0" w:afterAutospacing="0"/>
        <w:jc w:val="both"/>
        <w:rPr>
          <w:rFonts w:ascii="Arial" w:hAnsi="Arial" w:cs="Arial"/>
          <w:b w:val="0"/>
          <w:sz w:val="9"/>
          <w:szCs w:val="9"/>
        </w:rPr>
      </w:pPr>
      <w:r w:rsidRPr="00C368F2">
        <w:rPr>
          <w:rFonts w:ascii="Arial" w:hAnsi="Arial" w:cs="Arial"/>
          <w:b w:val="0"/>
          <w:sz w:val="28"/>
          <w:szCs w:val="28"/>
          <w:shd w:val="clear" w:color="auto" w:fill="FFFFFF"/>
        </w:rPr>
        <w:t>Scri</w:t>
      </w:r>
      <w:r w:rsidR="00F85EE3">
        <w:rPr>
          <w:rFonts w:ascii="Arial" w:hAnsi="Arial" w:cs="Arial"/>
          <w:b w:val="0"/>
          <w:sz w:val="28"/>
          <w:szCs w:val="28"/>
          <w:shd w:val="clear" w:color="auto" w:fill="FFFFFF"/>
        </w:rPr>
        <w:t>ss</w:t>
      </w:r>
      <w:r w:rsidRPr="00C368F2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e in questi anni alcune opere come la </w:t>
      </w:r>
      <w:hyperlink r:id="rId22" w:tooltip="Comedia delle ninfe fiorentine" w:history="1">
        <w:r w:rsidRPr="00C368F2">
          <w:rPr>
            <w:rStyle w:val="Collegamentoipertestuale"/>
            <w:rFonts w:ascii="Arial" w:hAnsi="Arial" w:cs="Arial"/>
            <w:b w:val="0"/>
            <w:i/>
            <w:iCs/>
            <w:color w:val="auto"/>
            <w:sz w:val="28"/>
            <w:szCs w:val="28"/>
            <w:u w:val="none"/>
            <w:shd w:val="clear" w:color="auto" w:fill="FFFFFF"/>
          </w:rPr>
          <w:t>Commedia delle Ninfe fiorentine</w:t>
        </w:r>
      </w:hyperlink>
      <w:r w:rsidRPr="00C368F2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 e il </w:t>
      </w:r>
      <w:hyperlink r:id="rId23" w:tooltip="Ninfale fiesolano" w:history="1">
        <w:r w:rsidRPr="00C368F2">
          <w:rPr>
            <w:rStyle w:val="Collegamentoipertestuale"/>
            <w:rFonts w:ascii="Arial" w:hAnsi="Arial" w:cs="Arial"/>
            <w:b w:val="0"/>
            <w:i/>
            <w:iCs/>
            <w:color w:val="auto"/>
            <w:sz w:val="28"/>
            <w:szCs w:val="28"/>
            <w:u w:val="none"/>
            <w:shd w:val="clear" w:color="auto" w:fill="FFFFFF"/>
          </w:rPr>
          <w:t>Ninfale fiesolano</w:t>
        </w:r>
      </w:hyperlink>
      <w:r w:rsidR="00F85EE3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, ed ebbe successo. </w:t>
      </w:r>
      <w:proofErr w:type="gramStart"/>
      <w:r w:rsidR="00F85EE3">
        <w:rPr>
          <w:rFonts w:ascii="Arial" w:hAnsi="Arial" w:cs="Arial"/>
          <w:b w:val="0"/>
          <w:sz w:val="28"/>
          <w:szCs w:val="28"/>
          <w:shd w:val="clear" w:color="auto" w:fill="FFFFFF"/>
        </w:rPr>
        <w:t>Tuttavia</w:t>
      </w:r>
      <w:proofErr w:type="gramEnd"/>
      <w:r w:rsidR="00F85EE3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 </w:t>
      </w:r>
      <w:r w:rsidRPr="00C368F2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la situazione economica di Boccaccio non </w:t>
      </w:r>
      <w:r w:rsidR="00F85EE3">
        <w:rPr>
          <w:rFonts w:ascii="Arial" w:hAnsi="Arial" w:cs="Arial"/>
          <w:b w:val="0"/>
          <w:sz w:val="28"/>
          <w:szCs w:val="28"/>
          <w:shd w:val="clear" w:color="auto" w:fill="FFFFFF"/>
        </w:rPr>
        <w:t xml:space="preserve">migliorò e fu costretto a cercare un impiego come uomo di corte presso </w:t>
      </w:r>
      <w:r w:rsidRPr="00C368F2">
        <w:rPr>
          <w:rFonts w:ascii="Arial" w:hAnsi="Arial" w:cs="Arial"/>
          <w:b w:val="0"/>
          <w:sz w:val="28"/>
          <w:szCs w:val="28"/>
          <w:shd w:val="clear" w:color="auto" w:fill="FFFFFF"/>
        </w:rPr>
        <w:t>qualche corte emiliana.</w:t>
      </w:r>
    </w:p>
    <w:p w14:paraId="08C634C0" w14:textId="39CDDB96" w:rsidR="001E73A4" w:rsidRDefault="001E73A4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14:paraId="296DE6B4" w14:textId="227A6611" w:rsidR="007F6682" w:rsidRPr="007F6682" w:rsidRDefault="007F6682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7F6682">
        <w:rPr>
          <w:rFonts w:ascii="Arial" w:hAnsi="Arial" w:cs="Arial"/>
          <w:b/>
          <w:bCs/>
          <w:sz w:val="28"/>
          <w:szCs w:val="28"/>
        </w:rPr>
        <w:t>RAVENNA E FORLI’</w:t>
      </w:r>
    </w:p>
    <w:p w14:paraId="36E25E93" w14:textId="61F4D01E" w:rsidR="001E73A4" w:rsidRPr="00C368F2" w:rsidRDefault="001E73A4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C368F2">
        <w:rPr>
          <w:rFonts w:ascii="Arial" w:hAnsi="Arial" w:cs="Arial"/>
          <w:sz w:val="28"/>
          <w:szCs w:val="28"/>
        </w:rPr>
        <w:t>Tra il 1345 e il 1346 Boccaccio risiedette a </w:t>
      </w:r>
      <w:hyperlink r:id="rId24" w:tooltip="Ravenna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Ravenna</w:t>
        </w:r>
      </w:hyperlink>
      <w:r w:rsidRPr="00C368F2">
        <w:rPr>
          <w:rFonts w:ascii="Arial" w:hAnsi="Arial" w:cs="Arial"/>
          <w:sz w:val="28"/>
          <w:szCs w:val="28"/>
        </w:rPr>
        <w:t> alla corte di </w:t>
      </w:r>
      <w:proofErr w:type="spellStart"/>
      <w:r w:rsidRPr="00C368F2">
        <w:rPr>
          <w:rFonts w:ascii="Arial" w:hAnsi="Arial" w:cs="Arial"/>
          <w:sz w:val="28"/>
          <w:szCs w:val="28"/>
        </w:rPr>
        <w:fldChar w:fldCharType="begin"/>
      </w:r>
      <w:r w:rsidRPr="00C368F2">
        <w:rPr>
          <w:rFonts w:ascii="Arial" w:hAnsi="Arial" w:cs="Arial"/>
          <w:sz w:val="28"/>
          <w:szCs w:val="28"/>
        </w:rPr>
        <w:instrText xml:space="preserve"> HYPERLINK "https://it.wikipedia.org/wiki/Ostasio_I_da_Polenta" \o "Ostasio I da Polenta" </w:instrText>
      </w:r>
      <w:r w:rsidRPr="00C368F2">
        <w:rPr>
          <w:rFonts w:ascii="Arial" w:hAnsi="Arial" w:cs="Arial"/>
          <w:sz w:val="28"/>
          <w:szCs w:val="28"/>
        </w:rPr>
      </w:r>
      <w:r w:rsidRPr="00C368F2">
        <w:rPr>
          <w:rFonts w:ascii="Arial" w:hAnsi="Arial" w:cs="Arial"/>
          <w:sz w:val="28"/>
          <w:szCs w:val="28"/>
        </w:rPr>
        <w:fldChar w:fldCharType="separate"/>
      </w:r>
      <w:r w:rsidRPr="00C368F2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Ostasio</w:t>
      </w:r>
      <w:proofErr w:type="spellEnd"/>
      <w:r w:rsidRPr="00C368F2"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 xml:space="preserve"> da Polenta</w:t>
      </w:r>
      <w:r w:rsidRPr="00C368F2">
        <w:rPr>
          <w:rFonts w:ascii="Arial" w:hAnsi="Arial" w:cs="Arial"/>
          <w:sz w:val="28"/>
          <w:szCs w:val="28"/>
        </w:rPr>
        <w:fldChar w:fldCharType="end"/>
      </w:r>
      <w:r w:rsidR="007F6682">
        <w:t xml:space="preserve">, </w:t>
      </w:r>
      <w:r w:rsidRPr="00C368F2">
        <w:rPr>
          <w:rFonts w:ascii="Arial" w:hAnsi="Arial" w:cs="Arial"/>
          <w:sz w:val="28"/>
          <w:szCs w:val="28"/>
        </w:rPr>
        <w:t xml:space="preserve">presso il quale tentò di ottenere qualche incarico e dove portò a </w:t>
      </w:r>
      <w:r w:rsidR="007F6682">
        <w:rPr>
          <w:rFonts w:ascii="Arial" w:hAnsi="Arial" w:cs="Arial"/>
          <w:sz w:val="28"/>
          <w:szCs w:val="28"/>
        </w:rPr>
        <w:t>termine la traduzione in lingua volgare di un’opera</w:t>
      </w:r>
      <w:r w:rsidRPr="00C368F2">
        <w:rPr>
          <w:rFonts w:ascii="Arial" w:hAnsi="Arial" w:cs="Arial"/>
          <w:sz w:val="28"/>
          <w:szCs w:val="28"/>
        </w:rPr>
        <w:t> d</w:t>
      </w:r>
      <w:r w:rsidR="007F6682">
        <w:rPr>
          <w:rFonts w:ascii="Arial" w:hAnsi="Arial" w:cs="Arial"/>
          <w:sz w:val="28"/>
          <w:szCs w:val="28"/>
        </w:rPr>
        <w:t xml:space="preserve">el poeta latino </w:t>
      </w:r>
      <w:hyperlink r:id="rId25" w:tooltip="Tito Livio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Tito Livio</w:t>
        </w:r>
      </w:hyperlink>
      <w:r w:rsidRPr="00C368F2">
        <w:rPr>
          <w:rFonts w:ascii="Arial" w:hAnsi="Arial" w:cs="Arial"/>
          <w:sz w:val="28"/>
          <w:szCs w:val="28"/>
        </w:rPr>
        <w:t>, dedicando l'impresa letteraria al signore ravennate.</w:t>
      </w:r>
    </w:p>
    <w:p w14:paraId="2553096B" w14:textId="7F9DD3F7" w:rsidR="001E73A4" w:rsidRPr="00C368F2" w:rsidRDefault="007F6682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="001E73A4" w:rsidRPr="00C368F2">
        <w:rPr>
          <w:rFonts w:ascii="Arial" w:hAnsi="Arial" w:cs="Arial"/>
          <w:sz w:val="28"/>
          <w:szCs w:val="28"/>
        </w:rPr>
        <w:t xml:space="preserve">el 1347 Boccaccio si trasferì </w:t>
      </w:r>
      <w:r>
        <w:rPr>
          <w:rFonts w:ascii="Arial" w:hAnsi="Arial" w:cs="Arial"/>
          <w:sz w:val="28"/>
          <w:szCs w:val="28"/>
        </w:rPr>
        <w:t xml:space="preserve">poi </w:t>
      </w:r>
      <w:r w:rsidR="001E73A4" w:rsidRPr="00C368F2">
        <w:rPr>
          <w:rFonts w:ascii="Arial" w:hAnsi="Arial" w:cs="Arial"/>
          <w:sz w:val="28"/>
          <w:szCs w:val="28"/>
        </w:rPr>
        <w:t>a </w:t>
      </w:r>
      <w:hyperlink r:id="rId26" w:tooltip="Forlì" w:history="1">
        <w:r w:rsidR="001E73A4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Forlì</w:t>
        </w:r>
      </w:hyperlink>
      <w:r>
        <w:rPr>
          <w:rStyle w:val="Collegamentoipertestuale"/>
          <w:rFonts w:ascii="Arial" w:hAnsi="Arial" w:cs="Arial"/>
          <w:color w:val="auto"/>
          <w:sz w:val="28"/>
          <w:szCs w:val="28"/>
          <w:u w:val="none"/>
        </w:rPr>
        <w:t>,</w:t>
      </w:r>
      <w:r w:rsidR="001E73A4" w:rsidRPr="00C368F2">
        <w:rPr>
          <w:rFonts w:ascii="Arial" w:hAnsi="Arial" w:cs="Arial"/>
          <w:sz w:val="28"/>
          <w:szCs w:val="28"/>
        </w:rPr>
        <w:t> alla corte di </w:t>
      </w:r>
      <w:hyperlink r:id="rId27" w:tooltip="Francesco II Ordelaffi" w:history="1">
        <w:r w:rsidR="001E73A4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Francesco II Ordelaffi</w:t>
        </w:r>
      </w:hyperlink>
      <w:r w:rsidR="00903399" w:rsidRPr="00C368F2">
        <w:rPr>
          <w:rFonts w:ascii="Arial" w:hAnsi="Arial" w:cs="Arial"/>
          <w:sz w:val="28"/>
          <w:szCs w:val="28"/>
        </w:rPr>
        <w:t>.</w:t>
      </w:r>
    </w:p>
    <w:p w14:paraId="7D9D0371" w14:textId="77777777" w:rsidR="00903399" w:rsidRPr="00C368F2" w:rsidRDefault="00903399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14:paraId="5DC2E6EF" w14:textId="77777777" w:rsidR="00695D4A" w:rsidRPr="00695D4A" w:rsidRDefault="00695D4A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695D4A">
        <w:rPr>
          <w:rFonts w:ascii="Arial" w:hAnsi="Arial" w:cs="Arial"/>
          <w:b/>
          <w:bCs/>
          <w:sz w:val="28"/>
          <w:szCs w:val="28"/>
        </w:rPr>
        <w:t>IL RIENTRO A FIRENZE E LA PESTE NERA</w:t>
      </w:r>
    </w:p>
    <w:p w14:paraId="2E33E5D8" w14:textId="31DF692B" w:rsidR="00903399" w:rsidRPr="00C368F2" w:rsidRDefault="00903399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  <w:vertAlign w:val="superscript"/>
        </w:rPr>
      </w:pPr>
      <w:r w:rsidRPr="00C368F2">
        <w:rPr>
          <w:rFonts w:ascii="Arial" w:hAnsi="Arial" w:cs="Arial"/>
          <w:sz w:val="28"/>
          <w:szCs w:val="28"/>
        </w:rPr>
        <w:t>Boccaccio non riuscì a ottenere i posti desiderati, tanto che tra la fine del 1347 e il 1348 fu costretto a ritornare a Firenze</w:t>
      </w:r>
      <w:r w:rsidR="00695D4A">
        <w:rPr>
          <w:rFonts w:ascii="Arial" w:hAnsi="Arial" w:cs="Arial"/>
          <w:sz w:val="28"/>
          <w:szCs w:val="28"/>
        </w:rPr>
        <w:t xml:space="preserve">, dove proprio in quegli anni scoppiò </w:t>
      </w:r>
      <w:r w:rsidRPr="00C368F2">
        <w:rPr>
          <w:rFonts w:ascii="Arial" w:hAnsi="Arial" w:cs="Arial"/>
          <w:sz w:val="28"/>
          <w:szCs w:val="28"/>
        </w:rPr>
        <w:t>la terribile "</w:t>
      </w:r>
      <w:hyperlink r:id="rId28" w:tooltip="Peste nera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peste nera</w:t>
        </w:r>
      </w:hyperlink>
      <w:r w:rsidR="00695D4A">
        <w:rPr>
          <w:rFonts w:ascii="Arial" w:hAnsi="Arial" w:cs="Arial"/>
          <w:sz w:val="28"/>
          <w:szCs w:val="28"/>
        </w:rPr>
        <w:t>”,</w:t>
      </w:r>
      <w:r w:rsidRPr="00C368F2">
        <w:rPr>
          <w:rFonts w:ascii="Arial" w:hAnsi="Arial" w:cs="Arial"/>
          <w:sz w:val="28"/>
          <w:szCs w:val="28"/>
        </w:rPr>
        <w:t xml:space="preserve"> che contagiò la stragrande maggioranza della popolazione, causando la morte di molti suoi amici e parenti, tra cui il padre e la matrigna</w:t>
      </w:r>
      <w:r w:rsidR="00695D4A">
        <w:rPr>
          <w:rFonts w:ascii="Arial" w:hAnsi="Arial" w:cs="Arial"/>
          <w:sz w:val="28"/>
          <w:szCs w:val="28"/>
          <w:vertAlign w:val="superscript"/>
        </w:rPr>
        <w:t xml:space="preserve">. </w:t>
      </w:r>
      <w:r w:rsidRPr="00C368F2">
        <w:rPr>
          <w:rFonts w:ascii="Arial" w:hAnsi="Arial" w:cs="Arial"/>
          <w:sz w:val="28"/>
          <w:szCs w:val="28"/>
        </w:rPr>
        <w:t xml:space="preserve">Fu durante la </w:t>
      </w:r>
      <w:r w:rsidR="00695D4A">
        <w:rPr>
          <w:rFonts w:ascii="Arial" w:hAnsi="Arial" w:cs="Arial"/>
          <w:sz w:val="28"/>
          <w:szCs w:val="28"/>
        </w:rPr>
        <w:t xml:space="preserve">peste </w:t>
      </w:r>
      <w:r w:rsidRPr="00C368F2">
        <w:rPr>
          <w:rFonts w:ascii="Arial" w:hAnsi="Arial" w:cs="Arial"/>
          <w:sz w:val="28"/>
          <w:szCs w:val="28"/>
        </w:rPr>
        <w:t xml:space="preserve">che Boccaccio </w:t>
      </w:r>
      <w:r w:rsidR="00695D4A">
        <w:rPr>
          <w:rFonts w:ascii="Arial" w:hAnsi="Arial" w:cs="Arial"/>
          <w:sz w:val="28"/>
          <w:szCs w:val="28"/>
        </w:rPr>
        <w:t>scrisse</w:t>
      </w:r>
      <w:r w:rsidRPr="00C368F2">
        <w:rPr>
          <w:rFonts w:ascii="Arial" w:hAnsi="Arial" w:cs="Arial"/>
          <w:sz w:val="28"/>
          <w:szCs w:val="28"/>
        </w:rPr>
        <w:t xml:space="preserve"> </w:t>
      </w:r>
      <w:r w:rsidR="00695D4A">
        <w:rPr>
          <w:rFonts w:ascii="Arial" w:hAnsi="Arial" w:cs="Arial"/>
          <w:sz w:val="28"/>
          <w:szCs w:val="28"/>
        </w:rPr>
        <w:t xml:space="preserve">il suo capolavoro, </w:t>
      </w:r>
      <w:r w:rsidRPr="00C368F2">
        <w:rPr>
          <w:rFonts w:ascii="Arial" w:hAnsi="Arial" w:cs="Arial"/>
          <w:sz w:val="28"/>
          <w:szCs w:val="28"/>
        </w:rPr>
        <w:t>cioè il </w:t>
      </w:r>
      <w:r w:rsidRPr="00C368F2">
        <w:rPr>
          <w:rFonts w:ascii="Arial" w:hAnsi="Arial" w:cs="Arial"/>
          <w:i/>
          <w:iCs/>
          <w:sz w:val="28"/>
          <w:szCs w:val="28"/>
        </w:rPr>
        <w:t>Decameron</w:t>
      </w:r>
      <w:r w:rsidRPr="00C368F2">
        <w:rPr>
          <w:rFonts w:ascii="Arial" w:hAnsi="Arial" w:cs="Arial"/>
          <w:sz w:val="28"/>
          <w:szCs w:val="28"/>
        </w:rPr>
        <w:t>, che completò probabilmente nel </w:t>
      </w:r>
      <w:hyperlink r:id="rId29" w:tooltip="1351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1351</w:t>
        </w:r>
      </w:hyperlink>
    </w:p>
    <w:p w14:paraId="18054FC3" w14:textId="77777777" w:rsidR="00435236" w:rsidRPr="00C368F2" w:rsidRDefault="00435236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14:paraId="7ACDEAAC" w14:textId="77777777" w:rsidR="00695D4A" w:rsidRPr="00695D4A" w:rsidRDefault="00695D4A" w:rsidP="00C368F2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695D4A">
        <w:rPr>
          <w:rFonts w:ascii="Arial" w:hAnsi="Arial" w:cs="Arial"/>
          <w:b/>
          <w:bCs/>
          <w:sz w:val="28"/>
          <w:szCs w:val="28"/>
        </w:rPr>
        <w:t>BOCCACCIO E PETRARCA</w:t>
      </w:r>
    </w:p>
    <w:p w14:paraId="24042D00" w14:textId="368DF91E" w:rsidR="00435236" w:rsidRPr="00C368F2" w:rsidRDefault="00903399" w:rsidP="00695D4A">
      <w:pPr>
        <w:jc w:val="both"/>
        <w:rPr>
          <w:rFonts w:ascii="Arial" w:hAnsi="Arial" w:cs="Arial"/>
          <w:sz w:val="28"/>
          <w:szCs w:val="28"/>
        </w:rPr>
      </w:pPr>
      <w:r w:rsidRPr="00695D4A">
        <w:rPr>
          <w:rFonts w:ascii="Arial" w:hAnsi="Arial" w:cs="Arial"/>
          <w:sz w:val="28"/>
          <w:szCs w:val="28"/>
        </w:rPr>
        <w:t>Petrarca fu una figura fondamentale per l'evoluzione intellettuale del Boccaccio</w:t>
      </w:r>
      <w:r w:rsidR="00435236" w:rsidRPr="00695D4A">
        <w:rPr>
          <w:rFonts w:ascii="Arial" w:hAnsi="Arial" w:cs="Arial"/>
          <w:sz w:val="28"/>
          <w:szCs w:val="28"/>
        </w:rPr>
        <w:t>.</w:t>
      </w:r>
      <w:r w:rsidR="00695D4A">
        <w:rPr>
          <w:rFonts w:ascii="Arial" w:hAnsi="Arial" w:cs="Arial"/>
          <w:sz w:val="28"/>
          <w:szCs w:val="28"/>
        </w:rPr>
        <w:t xml:space="preserve"> </w:t>
      </w:r>
      <w:r w:rsidRPr="00C368F2">
        <w:rPr>
          <w:rFonts w:ascii="Arial" w:hAnsi="Arial" w:cs="Arial"/>
          <w:sz w:val="28"/>
          <w:szCs w:val="28"/>
        </w:rPr>
        <w:t xml:space="preserve">Boccaccio realizzò alcune composizioni celebrative di Petrarca: </w:t>
      </w:r>
      <w:r w:rsidR="00695D4A">
        <w:rPr>
          <w:rFonts w:ascii="Arial" w:hAnsi="Arial" w:cs="Arial"/>
          <w:sz w:val="28"/>
          <w:szCs w:val="28"/>
        </w:rPr>
        <w:t>tra cui un</w:t>
      </w:r>
      <w:r w:rsidRPr="00C368F2">
        <w:rPr>
          <w:rFonts w:ascii="Arial" w:hAnsi="Arial" w:cs="Arial"/>
          <w:sz w:val="28"/>
          <w:szCs w:val="28"/>
        </w:rPr>
        <w:t xml:space="preserve"> elogio nei confronti della persona di Petrarca</w:t>
      </w:r>
      <w:r w:rsidR="00435236" w:rsidRPr="00C368F2">
        <w:rPr>
          <w:rFonts w:ascii="Arial" w:hAnsi="Arial" w:cs="Arial"/>
          <w:sz w:val="28"/>
          <w:szCs w:val="28"/>
        </w:rPr>
        <w:t>,</w:t>
      </w:r>
      <w:r w:rsidR="00695D4A">
        <w:rPr>
          <w:rFonts w:ascii="Arial" w:hAnsi="Arial" w:cs="Arial"/>
          <w:sz w:val="28"/>
          <w:szCs w:val="28"/>
        </w:rPr>
        <w:t xml:space="preserve"> in cui il poeta viene</w:t>
      </w:r>
      <w:r w:rsidRPr="00C368F2">
        <w:rPr>
          <w:rFonts w:ascii="Arial" w:hAnsi="Arial" w:cs="Arial"/>
          <w:sz w:val="28"/>
          <w:szCs w:val="28"/>
        </w:rPr>
        <w:t xml:space="preserve"> </w:t>
      </w:r>
      <w:r w:rsidR="00695D4A">
        <w:rPr>
          <w:rFonts w:ascii="Arial" w:hAnsi="Arial" w:cs="Arial"/>
          <w:sz w:val="28"/>
          <w:szCs w:val="28"/>
        </w:rPr>
        <w:t xml:space="preserve">definito </w:t>
      </w:r>
      <w:r w:rsidRPr="00C368F2">
        <w:rPr>
          <w:rFonts w:ascii="Arial" w:hAnsi="Arial" w:cs="Arial"/>
          <w:sz w:val="28"/>
          <w:szCs w:val="28"/>
        </w:rPr>
        <w:t>come </w:t>
      </w:r>
      <w:hyperlink r:id="rId30" w:tooltip="Publio Virgilio Marone" w:history="1">
        <w:r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Virgilio</w:t>
        </w:r>
      </w:hyperlink>
      <w:r w:rsidRPr="00C368F2">
        <w:rPr>
          <w:rFonts w:ascii="Arial" w:hAnsi="Arial" w:cs="Arial"/>
          <w:sz w:val="28"/>
          <w:szCs w:val="28"/>
        </w:rPr>
        <w:t> redivivo</w:t>
      </w:r>
      <w:r w:rsidR="00695D4A">
        <w:rPr>
          <w:rFonts w:ascii="Arial" w:hAnsi="Arial" w:cs="Arial"/>
          <w:sz w:val="28"/>
          <w:szCs w:val="28"/>
        </w:rPr>
        <w:t>, e una vera e propria biografia di Petrarca.</w:t>
      </w:r>
    </w:p>
    <w:p w14:paraId="462F580C" w14:textId="250A26E2" w:rsidR="00903399" w:rsidRPr="00C368F2" w:rsidRDefault="00695D4A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Boccaccio ebbe la fortuna di incontrarlo</w:t>
      </w:r>
      <w:r w:rsidR="00903399" w:rsidRPr="00C368F2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quando Petrarca, </w:t>
      </w:r>
      <w:r w:rsidR="00903399" w:rsidRPr="00C368F2">
        <w:rPr>
          <w:rFonts w:ascii="Arial" w:hAnsi="Arial" w:cs="Arial"/>
          <w:sz w:val="28"/>
          <w:szCs w:val="28"/>
        </w:rPr>
        <w:t xml:space="preserve"> in occasione del </w:t>
      </w:r>
      <w:hyperlink r:id="rId31" w:tooltip="Giubileo universale della Chiesa cattolica" w:history="1">
        <w:r w:rsidR="00903399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Giubileo del 1350</w:t>
        </w:r>
      </w:hyperlink>
      <w:r w:rsidR="00903399" w:rsidRPr="00C368F2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lasciò</w:t>
      </w:r>
      <w:r w:rsidRPr="00C368F2">
        <w:rPr>
          <w:rFonts w:ascii="Arial" w:hAnsi="Arial" w:cs="Arial"/>
          <w:sz w:val="28"/>
          <w:szCs w:val="28"/>
        </w:rPr>
        <w:t xml:space="preserve"> </w:t>
      </w:r>
      <w:hyperlink r:id="rId32" w:tooltip="Vaucluse" w:history="1">
        <w:r w:rsidR="00903399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Valchiusa</w:t>
        </w:r>
      </w:hyperlink>
      <w:r w:rsidR="00903399" w:rsidRPr="00C368F2">
        <w:rPr>
          <w:rFonts w:ascii="Arial" w:hAnsi="Arial" w:cs="Arial"/>
          <w:sz w:val="28"/>
          <w:szCs w:val="28"/>
        </w:rPr>
        <w:t>, dove si era rifugiato a causa della grande peste, per andare a </w:t>
      </w:r>
      <w:hyperlink r:id="rId33" w:tooltip="Roma" w:history="1">
        <w:r w:rsidR="00903399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Roma</w:t>
        </w:r>
      </w:hyperlink>
      <w:r>
        <w:t xml:space="preserve">. </w:t>
      </w:r>
      <w:r w:rsidR="00903399" w:rsidRPr="00C368F2">
        <w:rPr>
          <w:rFonts w:ascii="Arial" w:hAnsi="Arial" w:cs="Arial"/>
          <w:sz w:val="28"/>
          <w:szCs w:val="28"/>
        </w:rPr>
        <w:t>Lungo il tragitto decise di fermarsi per tre giorni a </w:t>
      </w:r>
      <w:hyperlink r:id="rId34" w:tooltip="Firenze" w:history="1">
        <w:r w:rsidR="00903399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Firenze</w:t>
        </w:r>
      </w:hyperlink>
      <w:r w:rsidR="00903399" w:rsidRPr="00C368F2">
        <w:rPr>
          <w:rFonts w:ascii="Arial" w:hAnsi="Arial" w:cs="Arial"/>
          <w:sz w:val="28"/>
          <w:szCs w:val="28"/>
        </w:rPr>
        <w:t> a leggere e spiegare le sue opere</w:t>
      </w:r>
      <w:r>
        <w:rPr>
          <w:rFonts w:ascii="Arial" w:hAnsi="Arial" w:cs="Arial"/>
          <w:sz w:val="28"/>
          <w:szCs w:val="28"/>
        </w:rPr>
        <w:t>, e lì incontrò Boccaccio</w:t>
      </w:r>
      <w:r w:rsidR="00903399" w:rsidRPr="00C368F2">
        <w:rPr>
          <w:rFonts w:ascii="Arial" w:hAnsi="Arial" w:cs="Arial"/>
          <w:sz w:val="28"/>
          <w:szCs w:val="28"/>
        </w:rPr>
        <w:t>.</w:t>
      </w:r>
    </w:p>
    <w:p w14:paraId="21518C4B" w14:textId="754E52E4" w:rsidR="00903399" w:rsidRDefault="00903399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C368F2">
        <w:rPr>
          <w:rFonts w:ascii="Arial" w:hAnsi="Arial" w:cs="Arial"/>
          <w:sz w:val="28"/>
          <w:szCs w:val="28"/>
        </w:rPr>
        <w:t xml:space="preserve">Dal 1350 in avanti nasce un rapporto profondo tra Boccaccio e Petrarca, </w:t>
      </w:r>
      <w:r w:rsidR="00695D4A">
        <w:rPr>
          <w:rFonts w:ascii="Arial" w:hAnsi="Arial" w:cs="Arial"/>
          <w:sz w:val="28"/>
          <w:szCs w:val="28"/>
        </w:rPr>
        <w:t>che si incontreranno periodicamente.</w:t>
      </w:r>
    </w:p>
    <w:p w14:paraId="58CEE60B" w14:textId="145C1F85" w:rsidR="00695D4A" w:rsidRDefault="00695D4A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</w:p>
    <w:p w14:paraId="2D31FDE5" w14:textId="347F21F2" w:rsidR="00695D4A" w:rsidRPr="00695D4A" w:rsidRDefault="00695D4A" w:rsidP="00C368F2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695D4A">
        <w:rPr>
          <w:rFonts w:ascii="Arial" w:hAnsi="Arial" w:cs="Arial"/>
          <w:b/>
          <w:bCs/>
          <w:sz w:val="28"/>
          <w:szCs w:val="28"/>
        </w:rPr>
        <w:t>GLI INCARICHI PER IL GOVERNO DI FIRENZE</w:t>
      </w:r>
    </w:p>
    <w:p w14:paraId="54058E0C" w14:textId="01F253C4" w:rsidR="001E73A4" w:rsidRPr="00695D4A" w:rsidRDefault="00250C6F" w:rsidP="00695D4A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sz w:val="28"/>
          <w:szCs w:val="28"/>
        </w:rPr>
      </w:pPr>
      <w:r w:rsidRPr="00C368F2">
        <w:rPr>
          <w:rFonts w:ascii="Arial" w:hAnsi="Arial" w:cs="Arial"/>
          <w:sz w:val="28"/>
          <w:szCs w:val="28"/>
        </w:rPr>
        <w:t>Tra il 1350 e il 1365 Boccaccio riceve</w:t>
      </w:r>
      <w:r w:rsidR="00695D4A">
        <w:rPr>
          <w:rFonts w:ascii="Arial" w:hAnsi="Arial" w:cs="Arial"/>
          <w:sz w:val="28"/>
          <w:szCs w:val="28"/>
        </w:rPr>
        <w:t>tte</w:t>
      </w:r>
      <w:r w:rsidRPr="00C368F2">
        <w:rPr>
          <w:rFonts w:ascii="Arial" w:hAnsi="Arial" w:cs="Arial"/>
          <w:sz w:val="28"/>
          <w:szCs w:val="28"/>
        </w:rPr>
        <w:t xml:space="preserve"> incarichi presso il governo fiorentino</w:t>
      </w:r>
      <w:r w:rsidR="00695D4A">
        <w:rPr>
          <w:rFonts w:ascii="Arial" w:hAnsi="Arial" w:cs="Arial"/>
          <w:sz w:val="28"/>
          <w:szCs w:val="28"/>
        </w:rPr>
        <w:t>, avendo così garantita un’entrata stabile.</w:t>
      </w:r>
    </w:p>
    <w:p w14:paraId="74274A22" w14:textId="6DB2FCFA" w:rsidR="0062310E" w:rsidRDefault="00695D4A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 xml:space="preserve">Si poté così dedicare anche alla scrittura, coltivando 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>il suo amore per la poesia volgare, specie per Dante. Preparò un'edizione manoscritta della </w:t>
      </w:r>
      <w:hyperlink r:id="rId35" w:tooltip="Divina Commedia" w:history="1">
        <w:r w:rsidR="0062310E" w:rsidRPr="00C368F2">
          <w:rPr>
            <w:rStyle w:val="Collegamentoipertestuale"/>
            <w:rFonts w:ascii="Arial" w:hAnsi="Arial" w:cs="Arial"/>
            <w:i/>
            <w:iCs/>
            <w:color w:val="auto"/>
            <w:sz w:val="28"/>
            <w:szCs w:val="28"/>
            <w:u w:val="none"/>
            <w:shd w:val="clear" w:color="auto" w:fill="FFFFFF"/>
          </w:rPr>
          <w:t>Divina Commedia</w:t>
        </w:r>
      </w:hyperlink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>, correggendone criticamente il testo, e scrisse il </w:t>
      </w:r>
      <w:hyperlink r:id="rId36" w:anchor="Trattatello_in_laude_di_Dante" w:tooltip="Opere della vecchiaia di Giovanni Boccaccio" w:history="1">
        <w:r w:rsidR="0062310E" w:rsidRPr="00C368F2">
          <w:rPr>
            <w:rStyle w:val="Collegamentoipertestuale"/>
            <w:rFonts w:ascii="Arial" w:hAnsi="Arial" w:cs="Arial"/>
            <w:i/>
            <w:iCs/>
            <w:color w:val="auto"/>
            <w:sz w:val="28"/>
            <w:szCs w:val="28"/>
            <w:u w:val="none"/>
            <w:shd w:val="clear" w:color="auto" w:fill="FFFFFF"/>
          </w:rPr>
          <w:t>Trattatello in laude di Dante</w:t>
        </w:r>
      </w:hyperlink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069FEFFF" w14:textId="40C6AFC7" w:rsidR="00B92937" w:rsidRDefault="00B92937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14:paraId="21522A3B" w14:textId="416EDA50" w:rsidR="00B92937" w:rsidRPr="00B92937" w:rsidRDefault="00B92937" w:rsidP="00C368F2">
      <w:pPr>
        <w:jc w:val="both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  <w:r w:rsidRPr="00B92937">
        <w:rPr>
          <w:rFonts w:ascii="Arial" w:hAnsi="Arial" w:cs="Arial"/>
          <w:b/>
          <w:bCs/>
          <w:sz w:val="28"/>
          <w:szCs w:val="28"/>
          <w:shd w:val="clear" w:color="auto" w:fill="FFFFFF"/>
        </w:rPr>
        <w:t>GLI ULTIMI ANNI E LA MORTE</w:t>
      </w:r>
    </w:p>
    <w:p w14:paraId="468ABB07" w14:textId="77777777" w:rsidR="00B92937" w:rsidRDefault="00B92937" w:rsidP="00C368F2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Neg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li ultimi </w:t>
      </w:r>
      <w:r>
        <w:rPr>
          <w:rFonts w:ascii="Arial" w:hAnsi="Arial" w:cs="Arial"/>
          <w:sz w:val="28"/>
          <w:szCs w:val="28"/>
          <w:shd w:val="clear" w:color="auto" w:fill="FFFFFF"/>
        </w:rPr>
        <w:t xml:space="preserve">anni della sua vita Boccaccio ebbe problemi di salute. Un grande dolore fu provocato dalla 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perdita dell'amico Petrarca, </w:t>
      </w:r>
      <w:r>
        <w:rPr>
          <w:rFonts w:ascii="Arial" w:hAnsi="Arial" w:cs="Arial"/>
          <w:sz w:val="28"/>
          <w:szCs w:val="28"/>
          <w:shd w:val="clear" w:color="auto" w:fill="FFFFFF"/>
        </w:rPr>
        <w:t xml:space="preserve">nel 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>1374.</w:t>
      </w:r>
    </w:p>
    <w:p w14:paraId="2253EA26" w14:textId="4F9E6535" w:rsidR="0062310E" w:rsidRPr="00C368F2" w:rsidRDefault="00B92937" w:rsidP="00C368F2">
      <w:pPr>
        <w:jc w:val="both"/>
        <w:rPr>
          <w:sz w:val="28"/>
          <w:szCs w:val="28"/>
          <w:vertAlign w:val="superscript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 xml:space="preserve">Nel 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1375 Boccaccio </w:t>
      </w:r>
      <w:r>
        <w:rPr>
          <w:rFonts w:ascii="Arial" w:hAnsi="Arial" w:cs="Arial"/>
          <w:sz w:val="28"/>
          <w:szCs w:val="28"/>
          <w:shd w:val="clear" w:color="auto" w:fill="FFFFFF"/>
        </w:rPr>
        <w:t>morì</w:t>
      </w:r>
      <w:r w:rsidR="0062310E" w:rsidRPr="00C368F2">
        <w:rPr>
          <w:rFonts w:ascii="Arial" w:hAnsi="Arial" w:cs="Arial"/>
          <w:sz w:val="28"/>
          <w:szCs w:val="28"/>
          <w:shd w:val="clear" w:color="auto" w:fill="FFFFFF"/>
        </w:rPr>
        <w:t xml:space="preserve"> nella sua casa di </w:t>
      </w:r>
      <w:hyperlink r:id="rId37" w:tooltip="Certaldo" w:history="1">
        <w:r w:rsidR="0062310E" w:rsidRPr="00C368F2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  <w:shd w:val="clear" w:color="auto" w:fill="FFFFFF"/>
          </w:rPr>
          <w:t>Certaldo</w:t>
        </w:r>
      </w:hyperlink>
      <w:r>
        <w:rPr>
          <w:sz w:val="28"/>
          <w:szCs w:val="28"/>
        </w:rPr>
        <w:t>.</w:t>
      </w:r>
    </w:p>
    <w:sectPr w:rsidR="0062310E" w:rsidRPr="00C368F2" w:rsidSect="001008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2E21"/>
    <w:rsid w:val="001008E3"/>
    <w:rsid w:val="00163F6B"/>
    <w:rsid w:val="001648E0"/>
    <w:rsid w:val="0019092C"/>
    <w:rsid w:val="001E73A4"/>
    <w:rsid w:val="0022069F"/>
    <w:rsid w:val="00250C6F"/>
    <w:rsid w:val="00402E21"/>
    <w:rsid w:val="00435236"/>
    <w:rsid w:val="004B63FC"/>
    <w:rsid w:val="0062310E"/>
    <w:rsid w:val="00695D4A"/>
    <w:rsid w:val="007F6682"/>
    <w:rsid w:val="00805BA4"/>
    <w:rsid w:val="00903399"/>
    <w:rsid w:val="00B92937"/>
    <w:rsid w:val="00C368F2"/>
    <w:rsid w:val="00EB01E0"/>
    <w:rsid w:val="00EC5FB0"/>
    <w:rsid w:val="00F85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48650"/>
  <w15:docId w15:val="{00052938-6563-4A18-9D86-19CAC0295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08E3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0339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link w:val="Titolo4Carattere"/>
    <w:uiPriority w:val="9"/>
    <w:qFormat/>
    <w:rsid w:val="001648E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02E21"/>
    <w:rPr>
      <w:color w:val="0000FF"/>
      <w:u w:val="single"/>
    </w:rPr>
  </w:style>
  <w:style w:type="character" w:customStyle="1" w:styleId="Titolo4Carattere">
    <w:name w:val="Titolo 4 Carattere"/>
    <w:basedOn w:val="Carpredefinitoparagrafo"/>
    <w:link w:val="Titolo4"/>
    <w:uiPriority w:val="9"/>
    <w:rsid w:val="001648E0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164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w-headline">
    <w:name w:val="mw-headline"/>
    <w:basedOn w:val="Carpredefinitoparagrafo"/>
    <w:rsid w:val="001648E0"/>
  </w:style>
  <w:style w:type="character" w:customStyle="1" w:styleId="mw-editsection">
    <w:name w:val="mw-editsection"/>
    <w:basedOn w:val="Carpredefinitoparagrafo"/>
    <w:rsid w:val="001648E0"/>
  </w:style>
  <w:style w:type="character" w:customStyle="1" w:styleId="mw-editsection-bracket">
    <w:name w:val="mw-editsection-bracket"/>
    <w:basedOn w:val="Carpredefinitoparagrafo"/>
    <w:rsid w:val="001648E0"/>
  </w:style>
  <w:style w:type="character" w:customStyle="1" w:styleId="mw-editsection-divider">
    <w:name w:val="mw-editsection-divider"/>
    <w:basedOn w:val="Carpredefinitoparagrafo"/>
    <w:rsid w:val="001648E0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03399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3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33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9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Dante_Alighieri" TargetMode="External"/><Relationship Id="rId13" Type="http://schemas.openxmlformats.org/officeDocument/2006/relationships/hyperlink" Target="https://it.wikipedia.org/wiki/Roberto_d%27Angi%C3%B2" TargetMode="External"/><Relationship Id="rId18" Type="http://schemas.openxmlformats.org/officeDocument/2006/relationships/hyperlink" Target="https://it.wikipedia.org/wiki/Angioini" TargetMode="External"/><Relationship Id="rId26" Type="http://schemas.openxmlformats.org/officeDocument/2006/relationships/hyperlink" Target="https://it.wikipedia.org/wiki/Forl%C3%AC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it.wikipedia.org/wiki/Napoli" TargetMode="External"/><Relationship Id="rId34" Type="http://schemas.openxmlformats.org/officeDocument/2006/relationships/hyperlink" Target="https://it.wikipedia.org/wiki/Firenze" TargetMode="External"/><Relationship Id="rId7" Type="http://schemas.openxmlformats.org/officeDocument/2006/relationships/hyperlink" Target="https://it.wikipedia.org/wiki/Divina_Commedia" TargetMode="External"/><Relationship Id="rId12" Type="http://schemas.openxmlformats.org/officeDocument/2006/relationships/hyperlink" Target="https://it.wikipedia.org/wiki/Bardi_(famiglia)" TargetMode="External"/><Relationship Id="rId17" Type="http://schemas.openxmlformats.org/officeDocument/2006/relationships/hyperlink" Target="https://it.wikipedia.org/wiki/Lingua_volgare" TargetMode="External"/><Relationship Id="rId25" Type="http://schemas.openxmlformats.org/officeDocument/2006/relationships/hyperlink" Target="https://it.wikipedia.org/wiki/Tito_Livio" TargetMode="External"/><Relationship Id="rId33" Type="http://schemas.openxmlformats.org/officeDocument/2006/relationships/hyperlink" Target="https://it.wikipedia.org/wiki/Roma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Dolce_stil_novo" TargetMode="External"/><Relationship Id="rId20" Type="http://schemas.openxmlformats.org/officeDocument/2006/relationships/hyperlink" Target="https://it.wikipedia.org/wiki/1340" TargetMode="External"/><Relationship Id="rId29" Type="http://schemas.openxmlformats.org/officeDocument/2006/relationships/hyperlink" Target="https://it.wikipedia.org/wiki/1351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Arti_liberali" TargetMode="External"/><Relationship Id="rId11" Type="http://schemas.openxmlformats.org/officeDocument/2006/relationships/hyperlink" Target="https://it.wikipedia.org/wiki/Agente_di_cambio" TargetMode="External"/><Relationship Id="rId24" Type="http://schemas.openxmlformats.org/officeDocument/2006/relationships/hyperlink" Target="https://it.wikipedia.org/wiki/Ravenna" TargetMode="External"/><Relationship Id="rId32" Type="http://schemas.openxmlformats.org/officeDocument/2006/relationships/hyperlink" Target="https://it.wikipedia.org/wiki/Vaucluse" TargetMode="External"/><Relationship Id="rId37" Type="http://schemas.openxmlformats.org/officeDocument/2006/relationships/hyperlink" Target="https://it.wikipedia.org/wiki/Certaldo" TargetMode="External"/><Relationship Id="rId5" Type="http://schemas.openxmlformats.org/officeDocument/2006/relationships/hyperlink" Target="https://it.wikipedia.org/wiki/Lingua_latina" TargetMode="External"/><Relationship Id="rId15" Type="http://schemas.openxmlformats.org/officeDocument/2006/relationships/hyperlink" Target="https://it.wikipedia.org/wiki/Cino_da_Pistoia" TargetMode="External"/><Relationship Id="rId23" Type="http://schemas.openxmlformats.org/officeDocument/2006/relationships/hyperlink" Target="https://it.wikipedia.org/wiki/Ninfale_fiesolano" TargetMode="External"/><Relationship Id="rId28" Type="http://schemas.openxmlformats.org/officeDocument/2006/relationships/hyperlink" Target="https://it.wikipedia.org/wiki/Peste_nera" TargetMode="External"/><Relationship Id="rId36" Type="http://schemas.openxmlformats.org/officeDocument/2006/relationships/hyperlink" Target="https://it.wikipedia.org/wiki/Opere_della_vecchiaia_di_Giovanni_Boccaccio" TargetMode="External"/><Relationship Id="rId10" Type="http://schemas.openxmlformats.org/officeDocument/2006/relationships/hyperlink" Target="https://it.wikipedia.org/wiki/Napoli" TargetMode="External"/><Relationship Id="rId19" Type="http://schemas.openxmlformats.org/officeDocument/2006/relationships/hyperlink" Target="https://it.wikipedia.org/wiki/Caccia_di_Diana" TargetMode="External"/><Relationship Id="rId31" Type="http://schemas.openxmlformats.org/officeDocument/2006/relationships/hyperlink" Target="https://it.wikipedia.org/wiki/Giubileo_universale_della_Chiesa_cattolica" TargetMode="External"/><Relationship Id="rId4" Type="http://schemas.openxmlformats.org/officeDocument/2006/relationships/hyperlink" Target="https://it.wikipedia.org/wiki/1313" TargetMode="External"/><Relationship Id="rId9" Type="http://schemas.openxmlformats.org/officeDocument/2006/relationships/hyperlink" Target="https://it.wikipedia.org/wiki/1327" TargetMode="External"/><Relationship Id="rId14" Type="http://schemas.openxmlformats.org/officeDocument/2006/relationships/hyperlink" Target="https://it.wikipedia.org/wiki/Universit%C3%A0_degli_Studi_di_Napoli_Federico_II" TargetMode="External"/><Relationship Id="rId22" Type="http://schemas.openxmlformats.org/officeDocument/2006/relationships/hyperlink" Target="https://it.wikipedia.org/wiki/Comedia_delle_ninfe_fiorentine" TargetMode="External"/><Relationship Id="rId27" Type="http://schemas.openxmlformats.org/officeDocument/2006/relationships/hyperlink" Target="https://it.wikipedia.org/wiki/Francesco_II_Ordelaffi" TargetMode="External"/><Relationship Id="rId30" Type="http://schemas.openxmlformats.org/officeDocument/2006/relationships/hyperlink" Target="https://it.wikipedia.org/wiki/Publio_Virgilio_Marone" TargetMode="External"/><Relationship Id="rId35" Type="http://schemas.openxmlformats.org/officeDocument/2006/relationships/hyperlink" Target="https://it.wikipedia.org/wiki/Divina_Commedi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1173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 amici</cp:lastModifiedBy>
  <cp:revision>13</cp:revision>
  <dcterms:created xsi:type="dcterms:W3CDTF">2023-01-11T09:24:00Z</dcterms:created>
  <dcterms:modified xsi:type="dcterms:W3CDTF">2023-01-12T12:46:00Z</dcterms:modified>
</cp:coreProperties>
</file>