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4EB33" w14:textId="77777777" w:rsidR="00220621" w:rsidRPr="00681CF8" w:rsidRDefault="00220621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28"/>
          <w:szCs w:val="28"/>
          <w:lang w:eastAsia="it-IT"/>
        </w:rPr>
      </w:pPr>
      <w:r w:rsidRPr="00681CF8">
        <w:rPr>
          <w:rFonts w:ascii="Arial" w:eastAsia="Times New Roman" w:hAnsi="Arial" w:cs="Arial"/>
          <w:b/>
          <w:color w:val="222222"/>
          <w:sz w:val="28"/>
          <w:szCs w:val="28"/>
          <w:lang w:eastAsia="it-IT"/>
        </w:rPr>
        <w:t>IL ‘500: AVVENIMENTI PRINCIPALI E FIGURE STORICHE DI RILIEVO</w:t>
      </w:r>
    </w:p>
    <w:p w14:paraId="015FF44C" w14:textId="77777777" w:rsidR="00220621" w:rsidRPr="00681CF8" w:rsidRDefault="00220621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8"/>
          <w:szCs w:val="28"/>
          <w:lang w:eastAsia="it-IT"/>
        </w:rPr>
      </w:pPr>
    </w:p>
    <w:p w14:paraId="4F386844" w14:textId="74DFE654" w:rsidR="00E93885" w:rsidRPr="00E93885" w:rsidRDefault="00E93885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</w:pPr>
      <w:r w:rsidRPr="00E93885"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  <w:t>CARATTERI GENERALI</w:t>
      </w:r>
    </w:p>
    <w:p w14:paraId="592BC952" w14:textId="10816626" w:rsidR="00220621" w:rsidRDefault="00220621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8"/>
          <w:szCs w:val="28"/>
          <w:lang w:eastAsia="it-IT"/>
        </w:rPr>
      </w:pPr>
      <w:r w:rsidRP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Il ‘500 e’ stato un secolo denso di avvenimenti importanti ed è stato attraversato da figure storiche di grande rilievo. </w:t>
      </w:r>
    </w:p>
    <w:p w14:paraId="6B3D2DFC" w14:textId="4827F052" w:rsidR="00E93885" w:rsidRPr="00E93885" w:rsidRDefault="00E93885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</w:pPr>
      <w:r w:rsidRPr="00E93885"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  <w:t xml:space="preserve">IL RINASCIMENTO </w:t>
      </w:r>
    </w:p>
    <w:p w14:paraId="7DF651D5" w14:textId="62E44F12" w:rsidR="00220621" w:rsidRDefault="00E93885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222222"/>
          <w:sz w:val="28"/>
          <w:szCs w:val="28"/>
          <w:lang w:eastAsia="it-IT"/>
        </w:rPr>
        <w:t>È</w:t>
      </w:r>
      <w:r w:rsidR="00220621" w:rsidRP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 il secolo del Rinascimento, un vasto movimento </w:t>
      </w:r>
      <w:r w:rsid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artistico e </w:t>
      </w:r>
      <w:r w:rsidR="00220621" w:rsidRP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culturale </w:t>
      </w:r>
      <w:r w:rsidR="000A7AA2" w:rsidRP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la cui culla è stata proprio l’Italia</w:t>
      </w:r>
      <w:r w:rsid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.</w:t>
      </w:r>
      <w:r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 </w:t>
      </w:r>
      <w:r w:rsidR="00220621" w:rsidRP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Alla base di questo movimento c’è una nuova concezione: l’antropocentrismo (dal termine greco “antropos” = uomo). Se nel Medioevo era stata la divinità al centro degli studi e degli interessi degli studiosi (Teocentrismo), basti pensare a quanto la spiritualità abbia influenzato la stesura della Divina Commedia), nel ‘500 si assiste a un nuovo interesse per l’uomo, che viene messo al centro dell’attenzione di filosofi, pittori, scultori, scienziati…</w:t>
      </w:r>
    </w:p>
    <w:p w14:paraId="669F158F" w14:textId="18608238" w:rsidR="00E93885" w:rsidRPr="00E93885" w:rsidRDefault="00E93885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</w:pPr>
      <w:r w:rsidRPr="00E93885"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  <w:t>L’UMANESIMO</w:t>
      </w:r>
    </w:p>
    <w:p w14:paraId="5683071D" w14:textId="67358C9A" w:rsidR="00220621" w:rsidRPr="00681CF8" w:rsidRDefault="00220621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8"/>
          <w:szCs w:val="28"/>
          <w:lang w:eastAsia="it-IT"/>
        </w:rPr>
      </w:pPr>
      <w:r w:rsidRP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Il Rinascimento è preparato dall’Umanesimo, </w:t>
      </w:r>
      <w:r w:rsid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il</w:t>
      </w:r>
      <w:r w:rsidRP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 periodo immediatamente precedente, che si sviluppa nel corso del ‘400, grazie al prezioso lavoro dei filologi umanisti, che recuperano testi antichi della cultura classica, latini e greci, (testi che durante il Medioevo erano stati poco considerati in quanto pagan</w:t>
      </w:r>
      <w:r w:rsid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i</w:t>
      </w:r>
      <w:r w:rsidRP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), dando avvio a un intenso periodo di studi filologici. Viene messo a punto il metodo della collazione, ossia dell’attento confronto delle diverse versioni di uno stesso testo, copiato più volte nel corso dei secoli, allo scopo di giungere a una versione il più fedele possibile all’ originale.</w:t>
      </w:r>
    </w:p>
    <w:p w14:paraId="7BB4C790" w14:textId="11F21C83" w:rsidR="00220621" w:rsidRDefault="00220621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8"/>
          <w:szCs w:val="28"/>
          <w:lang w:eastAsia="it-IT"/>
        </w:rPr>
      </w:pPr>
      <w:r w:rsidRP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I testi classici tornano al centro dell’interesse, con il loro bagaglio di immagini, storie, racconti, in cui l’uomo e le sue passioni sono </w:t>
      </w:r>
      <w:r w:rsid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protagoniste</w:t>
      </w:r>
      <w:r w:rsidRP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. Vengono alla luce anche testi scientifici, in cui il corpo umano viene descritto nel dettaglio, così lo studio dell’anatomia conosce un nuovo importantissimo sviluppo, offrendo un contributo anche alla medicina</w:t>
      </w:r>
      <w:r w:rsidR="00B05DF9"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 (basti pensare ai disegni anatomici di Leonardo)</w:t>
      </w:r>
      <w:r w:rsidRP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. </w:t>
      </w:r>
    </w:p>
    <w:p w14:paraId="75BD6E6C" w14:textId="085426DC" w:rsidR="00E93885" w:rsidRPr="00E93885" w:rsidRDefault="00E93885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</w:pPr>
      <w:r w:rsidRPr="00E93885"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  <w:t>LA FIORITURA ARTISTICA DEL ‘500</w:t>
      </w:r>
    </w:p>
    <w:p w14:paraId="26955E88" w14:textId="48E6F0B0" w:rsidR="00220621" w:rsidRDefault="00220621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8"/>
          <w:szCs w:val="28"/>
          <w:lang w:eastAsia="it-IT"/>
        </w:rPr>
      </w:pPr>
      <w:r w:rsidRP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Ma è soprattutto in ambito artistico che il Rinascimento offre il suo contributo più alto.</w:t>
      </w:r>
      <w:r w:rsidR="00E93885"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 </w:t>
      </w:r>
      <w:r w:rsidRP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I piccoli comuni italiani si sono ormai trasformati in signorie, ossia veri e propri regni,</w:t>
      </w:r>
      <w:r w:rsidR="00B05DF9"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 vasti,</w:t>
      </w:r>
      <w:r w:rsidRP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 forti e potenti. Ogni signore governa su territori ampi (più o meno corrispondenti alle attuali regioni italiane) e vuole mostrare il suo potere anche attraverso l’arte. Vengono chiamati a corte gli artisti più celebri del tempo, che lavorano senza sosta per papi, cardinali, principi. Chiese, palazzi, piazze si riempiono di affreschi, dipinti, sculture, fontane.</w:t>
      </w:r>
    </w:p>
    <w:p w14:paraId="18937B42" w14:textId="74A107E2" w:rsidR="00E93885" w:rsidRPr="00E93885" w:rsidRDefault="00E93885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</w:pPr>
      <w:r w:rsidRPr="00E93885"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  <w:t>CARLO V</w:t>
      </w:r>
    </w:p>
    <w:p w14:paraId="1513C80A" w14:textId="5988E861" w:rsidR="00220621" w:rsidRPr="00681CF8" w:rsidRDefault="00220621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8"/>
          <w:szCs w:val="28"/>
          <w:lang w:eastAsia="it-IT"/>
        </w:rPr>
      </w:pPr>
      <w:r w:rsidRP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Dal punto di vista storico il ‘500</w:t>
      </w:r>
      <w:r w:rsidR="00E93885"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 è dominato dalla figura di </w:t>
      </w:r>
      <w:r w:rsidRP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Carlo</w:t>
      </w:r>
      <w:r w:rsidR="00E93885"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 V,</w:t>
      </w:r>
      <w:r w:rsidRP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 il creatore di un vero e proprio impero, che comprende quasi tutta l’Europa. </w:t>
      </w:r>
    </w:p>
    <w:p w14:paraId="32EDF290" w14:textId="77777777" w:rsidR="00220621" w:rsidRDefault="00220621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8"/>
          <w:szCs w:val="28"/>
          <w:lang w:eastAsia="it-IT"/>
        </w:rPr>
      </w:pPr>
      <w:r w:rsidRP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Negli anni in cui governa combatte le guerre d’Italia per conquistare Milano (territorio strategico per collegare la Spagna alla Germania), affronta la crisi religiosa nata dalla spaccatura luterana, combatte contro i Turchi morendo però prima di vederli sconfitti. </w:t>
      </w:r>
    </w:p>
    <w:p w14:paraId="2D4906CA" w14:textId="001D2CBB" w:rsidR="00E37B77" w:rsidRDefault="00E37B77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222222"/>
          <w:sz w:val="28"/>
          <w:szCs w:val="28"/>
          <w:lang w:eastAsia="it-IT"/>
        </w:rPr>
        <w:lastRenderedPageBreak/>
        <w:t>Con lui il sogno di un’Europa unita sotto un’unica corona sembra rivivere, ma tramonta poi con la sua morte e con la divisione dell’Impero tra suo fratello e suo figlio Filippo II.</w:t>
      </w:r>
    </w:p>
    <w:p w14:paraId="769967A5" w14:textId="4E377831" w:rsidR="00E37B77" w:rsidRPr="00E37B77" w:rsidRDefault="00E37B77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</w:pPr>
      <w:r w:rsidRPr="00E37B77"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  <w:t>L</w:t>
      </w:r>
      <w:r w:rsidR="005B67F9"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  <w:t xml:space="preserve">UTERO E LE </w:t>
      </w:r>
      <w:r w:rsidRPr="00E37B77"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  <w:t>GUERRE DI RELIGIONE</w:t>
      </w:r>
    </w:p>
    <w:p w14:paraId="4AAE0FEF" w14:textId="320CA10E" w:rsidR="003B07D8" w:rsidRDefault="002D0872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Il ‘500 è il secolo delle </w:t>
      </w:r>
      <w:r w:rsidRPr="003B07D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guerre di religione</w:t>
      </w:r>
      <w:r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 e della nascita di nuove confessioni. Lutero affigge le 95 tesi a Wittemberg, criticando la decadenza della Chiesa e la pratica delle indulgenze e immaginando una nuova spiritualità, dove il fedele entra in contatto con Dio attraverso la preghiera e la lettura delle Sacre Scritture, senza l’intermediazione di sacerdoti. È una vera e propria rivoluzione che cambia il mondo e lo spacca a metà. </w:t>
      </w:r>
      <w:r w:rsidR="003B07D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Nascono tensioni e conflitti, con massacri divenuti tristemente celebri tra cattolici e protestanti. Scoppiano cioè delle guerre di religione, che insanguinano la Francia e l’Europa intera (la guerra dei Trent’Anni porta alla morte di milioni di persone).</w:t>
      </w:r>
    </w:p>
    <w:p w14:paraId="349BCFC8" w14:textId="0E047EC3" w:rsidR="00CA2FEF" w:rsidRPr="00CA2FEF" w:rsidRDefault="00CA2FEF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</w:pPr>
      <w:r w:rsidRPr="00CA2FEF"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  <w:t>ALTRE CONFESSIONI E SPACCATURE RELIGIOSE</w:t>
      </w:r>
    </w:p>
    <w:p w14:paraId="07201815" w14:textId="751FEBB7" w:rsidR="00CA2FEF" w:rsidRDefault="00CA2FEF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222222"/>
          <w:sz w:val="28"/>
          <w:szCs w:val="28"/>
          <w:lang w:eastAsia="it-IT"/>
        </w:rPr>
        <w:t>Oltre al Protestantesimo, nel ‘500 nascono altre confessioni: il Calvinismo in Svizzera e l’anglicanesimo in Inghilterra, a opera di Enrico VIII Tudor, che si distacca dalla Chiesa di Roma e si proclama capo della nuova Chiesa Anglicana (per poter divorziare dalla prima moglie e sposare Anna Bolena).</w:t>
      </w:r>
    </w:p>
    <w:p w14:paraId="48833360" w14:textId="32E66750" w:rsidR="0055276D" w:rsidRDefault="0055276D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222222"/>
          <w:sz w:val="28"/>
          <w:szCs w:val="28"/>
          <w:lang w:eastAsia="it-IT"/>
        </w:rPr>
        <w:t>L’unità religiosa in Europa è ormai lontana.</w:t>
      </w:r>
    </w:p>
    <w:p w14:paraId="54459D00" w14:textId="3A23BE01" w:rsidR="005B67F9" w:rsidRPr="005B67F9" w:rsidRDefault="005B67F9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</w:pPr>
      <w:r w:rsidRPr="005B67F9"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  <w:t>LA CONTRORIFORMA</w:t>
      </w:r>
    </w:p>
    <w:p w14:paraId="4A832087" w14:textId="5816EDD4" w:rsidR="002D0872" w:rsidRDefault="003B07D8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222222"/>
          <w:sz w:val="28"/>
          <w:szCs w:val="28"/>
          <w:lang w:eastAsia="it-IT"/>
        </w:rPr>
        <w:t>Di fronte alla spaccatura provocata da Lutero, l</w:t>
      </w:r>
      <w:r w:rsidR="002D0872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a Chiesa reagisce con la Controriforma, riunendosi in un concilio a Trento</w:t>
      </w:r>
      <w:r w:rsidR="005B67F9"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 e</w:t>
      </w:r>
      <w:r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 </w:t>
      </w:r>
      <w:r w:rsidR="002D0872"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chiudendosi ancora di più nelle sue posizioni rigide (ribadisce i dogmi, i sacramenti, la figura dei sacerdoti e crea il Tribunale dell’Inquisizione, per spegnere sul nascere ogni possibile eresia). </w:t>
      </w:r>
    </w:p>
    <w:p w14:paraId="0D32E95C" w14:textId="1070A5E6" w:rsidR="0055276D" w:rsidRPr="0055276D" w:rsidRDefault="0055276D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</w:pPr>
      <w:r w:rsidRPr="0055276D"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  <w:t>LA NASCITA DELLE MONARCHIE NAZIONALI</w:t>
      </w:r>
    </w:p>
    <w:p w14:paraId="4754B9A3" w14:textId="316E9D50" w:rsidR="00220621" w:rsidRPr="00681CF8" w:rsidRDefault="0055276D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Nel corso del ‘500 </w:t>
      </w:r>
      <w:r w:rsidR="00220621" w:rsidRP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si pongono le basi per la nascita d</w:t>
      </w:r>
      <w:r>
        <w:rPr>
          <w:rFonts w:ascii="Arial" w:eastAsia="Times New Roman" w:hAnsi="Arial" w:cs="Arial"/>
          <w:color w:val="222222"/>
          <w:sz w:val="28"/>
          <w:szCs w:val="28"/>
          <w:lang w:eastAsia="it-IT"/>
        </w:rPr>
        <w:t>elle</w:t>
      </w:r>
      <w:r w:rsidR="00220621" w:rsidRPr="00681CF8">
        <w:rPr>
          <w:rFonts w:ascii="Arial" w:eastAsia="Times New Roman" w:hAnsi="Arial" w:cs="Arial"/>
          <w:color w:val="222222"/>
          <w:sz w:val="28"/>
          <w:szCs w:val="28"/>
          <w:lang w:eastAsia="it-IT"/>
        </w:rPr>
        <w:t xml:space="preserve"> monarchie nazionali: Spagna, Francia, Inghilterra, Olanda (una volta ottenuta l’indipendenza dalla Spagna), Germania iniziano a costruire regni solidi, mentre l’Italia e’ ancora divisa in piccole realtà territoriali. </w:t>
      </w:r>
    </w:p>
    <w:p w14:paraId="186272C4" w14:textId="77777777" w:rsidR="00220621" w:rsidRPr="00681CF8" w:rsidRDefault="00220621" w:rsidP="00681CF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8"/>
          <w:szCs w:val="28"/>
          <w:lang w:eastAsia="it-IT"/>
        </w:rPr>
      </w:pPr>
    </w:p>
    <w:p w14:paraId="13D986CC" w14:textId="77777777" w:rsidR="00C3125E" w:rsidRPr="00681CF8" w:rsidRDefault="00C3125E" w:rsidP="00681CF8">
      <w:pPr>
        <w:jc w:val="both"/>
        <w:rPr>
          <w:sz w:val="28"/>
          <w:szCs w:val="28"/>
        </w:rPr>
      </w:pPr>
    </w:p>
    <w:sectPr w:rsidR="00C3125E" w:rsidRPr="00681CF8" w:rsidSect="00C3125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621"/>
    <w:rsid w:val="000A7AA2"/>
    <w:rsid w:val="00220621"/>
    <w:rsid w:val="002D0872"/>
    <w:rsid w:val="00302F8D"/>
    <w:rsid w:val="003B07D8"/>
    <w:rsid w:val="0055276D"/>
    <w:rsid w:val="005B67F9"/>
    <w:rsid w:val="00681CF8"/>
    <w:rsid w:val="006C7231"/>
    <w:rsid w:val="00777B4D"/>
    <w:rsid w:val="007D4C8B"/>
    <w:rsid w:val="009E7DA4"/>
    <w:rsid w:val="00B05DF9"/>
    <w:rsid w:val="00C3125E"/>
    <w:rsid w:val="00CA2FEF"/>
    <w:rsid w:val="00E37B77"/>
    <w:rsid w:val="00E93885"/>
    <w:rsid w:val="00EC2F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CE65F"/>
  <w15:docId w15:val="{51954B08-F2AC-4E54-A088-DE3332831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3125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ms">
    <w:name w:val="ams"/>
    <w:basedOn w:val="Carpredefinitoparagrafo"/>
    <w:rsid w:val="0022062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20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206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434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40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58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940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509300">
                      <w:marLeft w:val="0"/>
                      <w:marRight w:val="0"/>
                      <w:marTop w:val="53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414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913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5698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7754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3079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8594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9866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154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027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6991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8543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8512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039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542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835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6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26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33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633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411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224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699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714</Words>
  <Characters>4073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emanuela amici</cp:lastModifiedBy>
  <cp:revision>2</cp:revision>
  <dcterms:created xsi:type="dcterms:W3CDTF">2025-01-11T10:04:00Z</dcterms:created>
  <dcterms:modified xsi:type="dcterms:W3CDTF">2025-01-11T10:04:00Z</dcterms:modified>
</cp:coreProperties>
</file>