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E41EA" w14:textId="77777777" w:rsidR="008E2E75" w:rsidRPr="00DF1A39" w:rsidRDefault="008E2E75" w:rsidP="0042027A">
      <w:pPr>
        <w:pStyle w:val="NormaleWeb"/>
        <w:shd w:val="clear" w:color="auto" w:fill="FFFFFF"/>
        <w:spacing w:before="120" w:beforeAutospacing="0" w:after="0" w:afterAutospacing="0" w:line="360" w:lineRule="auto"/>
        <w:rPr>
          <w:rFonts w:ascii="Arial" w:hAnsi="Arial" w:cs="Arial"/>
          <w:b/>
          <w:color w:val="000000" w:themeColor="text1"/>
          <w:sz w:val="28"/>
          <w:szCs w:val="28"/>
        </w:rPr>
      </w:pPr>
      <w:r w:rsidRPr="00DF1A39">
        <w:rPr>
          <w:rFonts w:ascii="Arial" w:hAnsi="Arial" w:cs="Arial"/>
          <w:b/>
          <w:color w:val="000000" w:themeColor="text1"/>
          <w:sz w:val="28"/>
          <w:szCs w:val="28"/>
        </w:rPr>
        <w:t>TAIWAN</w:t>
      </w:r>
    </w:p>
    <w:p w14:paraId="1533A7FE" w14:textId="77777777" w:rsidR="008E2E75" w:rsidRPr="00DF1A39" w:rsidRDefault="008E2E75" w:rsidP="0042027A">
      <w:pPr>
        <w:pStyle w:val="NormaleWeb"/>
        <w:shd w:val="clear" w:color="auto" w:fill="FFFFFF"/>
        <w:spacing w:before="120" w:beforeAutospacing="0" w:after="0" w:afterAutospacing="0" w:line="360" w:lineRule="auto"/>
        <w:rPr>
          <w:rFonts w:ascii="Arial" w:hAnsi="Arial" w:cs="Arial"/>
          <w:color w:val="000000" w:themeColor="text1"/>
          <w:sz w:val="28"/>
          <w:szCs w:val="28"/>
        </w:rPr>
      </w:pPr>
      <w:r w:rsidRPr="00DF1A39">
        <w:rPr>
          <w:rFonts w:ascii="Arial" w:hAnsi="Arial" w:cs="Arial"/>
          <w:color w:val="000000" w:themeColor="text1"/>
          <w:sz w:val="28"/>
          <w:szCs w:val="28"/>
        </w:rPr>
        <w:t>La </w:t>
      </w:r>
      <w:r w:rsidRPr="00DF1A39">
        <w:rPr>
          <w:rFonts w:ascii="Arial" w:hAnsi="Arial" w:cs="Arial"/>
          <w:b/>
          <w:bCs/>
          <w:color w:val="000000" w:themeColor="text1"/>
          <w:sz w:val="28"/>
          <w:szCs w:val="28"/>
        </w:rPr>
        <w:t>Repubblica di Cina</w:t>
      </w:r>
      <w:r w:rsidRPr="00DF1A39">
        <w:rPr>
          <w:rFonts w:ascii="Arial" w:hAnsi="Arial" w:cs="Arial"/>
          <w:color w:val="000000" w:themeColor="text1"/>
          <w:sz w:val="28"/>
          <w:szCs w:val="28"/>
        </w:rPr>
        <w:t> è uno Stato insulare costituito da Formosa e da tre arcipelaghi.</w:t>
      </w:r>
    </w:p>
    <w:p w14:paraId="79C08A05" w14:textId="77777777" w:rsidR="008E2E75" w:rsidRPr="00DF1A39" w:rsidRDefault="008E2E75" w:rsidP="0042027A">
      <w:pPr>
        <w:pStyle w:val="NormaleWeb"/>
        <w:shd w:val="clear" w:color="auto" w:fill="FFFFFF"/>
        <w:spacing w:before="120" w:beforeAutospacing="0" w:after="0" w:afterAutospacing="0" w:line="360" w:lineRule="auto"/>
        <w:rPr>
          <w:rFonts w:ascii="Arial" w:hAnsi="Arial" w:cs="Arial"/>
          <w:color w:val="000000" w:themeColor="text1"/>
          <w:sz w:val="28"/>
          <w:szCs w:val="28"/>
        </w:rPr>
      </w:pPr>
      <w:r w:rsidRPr="00DF1A39">
        <w:rPr>
          <w:rFonts w:ascii="Arial" w:hAnsi="Arial" w:cs="Arial"/>
          <w:color w:val="000000" w:themeColor="text1"/>
          <w:sz w:val="28"/>
          <w:szCs w:val="28"/>
        </w:rPr>
        <w:t>È nota anche come </w:t>
      </w:r>
      <w:r w:rsidRPr="00DF1A39">
        <w:rPr>
          <w:rFonts w:ascii="Arial" w:hAnsi="Arial" w:cs="Arial"/>
          <w:b/>
          <w:bCs/>
          <w:color w:val="000000" w:themeColor="text1"/>
          <w:sz w:val="28"/>
          <w:szCs w:val="28"/>
        </w:rPr>
        <w:t>Taiwan</w:t>
      </w:r>
      <w:r w:rsidRPr="00DF1A39">
        <w:rPr>
          <w:rFonts w:ascii="Arial" w:hAnsi="Arial" w:cs="Arial"/>
          <w:color w:val="000000" w:themeColor="text1"/>
          <w:sz w:val="28"/>
          <w:szCs w:val="28"/>
        </w:rPr>
        <w:t>, dal nome dell'isola principale o </w:t>
      </w:r>
      <w:r w:rsidRPr="00DF1A39">
        <w:rPr>
          <w:rFonts w:ascii="Arial" w:hAnsi="Arial" w:cs="Arial"/>
          <w:b/>
          <w:bCs/>
          <w:color w:val="000000" w:themeColor="text1"/>
          <w:sz w:val="28"/>
          <w:szCs w:val="28"/>
        </w:rPr>
        <w:t>Formosa</w:t>
      </w:r>
      <w:r w:rsidR="00A03A3B" w:rsidRPr="00DF1A39">
        <w:rPr>
          <w:rFonts w:ascii="Arial" w:hAnsi="Arial" w:cs="Arial"/>
          <w:b/>
          <w:bCs/>
          <w:color w:val="000000" w:themeColor="text1"/>
          <w:sz w:val="28"/>
          <w:szCs w:val="28"/>
        </w:rPr>
        <w:t xml:space="preserve"> </w:t>
      </w:r>
      <w:r w:rsidR="00A03A3B" w:rsidRPr="00DF1A39">
        <w:rPr>
          <w:rFonts w:ascii="Arial" w:hAnsi="Arial" w:cs="Arial"/>
          <w:bCs/>
          <w:color w:val="000000" w:themeColor="text1"/>
          <w:sz w:val="28"/>
          <w:szCs w:val="28"/>
        </w:rPr>
        <w:t>(nome dato dai Portoghesi per l’aspetto lussureggiante dell’isola)</w:t>
      </w:r>
      <w:r w:rsidRPr="00DF1A39">
        <w:rPr>
          <w:rFonts w:ascii="Arial" w:hAnsi="Arial" w:cs="Arial"/>
          <w:color w:val="000000" w:themeColor="text1"/>
          <w:sz w:val="28"/>
          <w:szCs w:val="28"/>
        </w:rPr>
        <w:t xml:space="preserve">. </w:t>
      </w:r>
    </w:p>
    <w:p w14:paraId="6A7BDE58" w14:textId="77777777" w:rsidR="008E2E75" w:rsidRPr="00DF1A39" w:rsidRDefault="008E2E75" w:rsidP="0042027A">
      <w:pPr>
        <w:pStyle w:val="NormaleWeb"/>
        <w:shd w:val="clear" w:color="auto" w:fill="FFFFFF"/>
        <w:spacing w:before="120" w:beforeAutospacing="0" w:after="0" w:afterAutospacing="0" w:line="360" w:lineRule="auto"/>
        <w:rPr>
          <w:rFonts w:ascii="Arial" w:hAnsi="Arial" w:cs="Arial"/>
          <w:color w:val="000000" w:themeColor="text1"/>
          <w:sz w:val="28"/>
          <w:szCs w:val="28"/>
        </w:rPr>
      </w:pPr>
      <w:r w:rsidRPr="00DF1A39">
        <w:rPr>
          <w:rFonts w:ascii="Arial" w:hAnsi="Arial" w:cs="Arial"/>
          <w:color w:val="000000" w:themeColor="text1"/>
          <w:sz w:val="28"/>
          <w:szCs w:val="28"/>
        </w:rPr>
        <w:t>In ambito internazionale, specialmente sportivo, Taiwan è conosciuta altresì come Taipei Cinese.</w:t>
      </w:r>
    </w:p>
    <w:p w14:paraId="2D0DD1FA" w14:textId="77777777" w:rsidR="008E2E75" w:rsidRPr="00DF1A39" w:rsidRDefault="008E2E75" w:rsidP="0042027A">
      <w:pPr>
        <w:pStyle w:val="NormaleWeb"/>
        <w:shd w:val="clear" w:color="auto" w:fill="FFFFFF"/>
        <w:spacing w:before="120" w:beforeAutospacing="0" w:after="0" w:afterAutospacing="0" w:line="360" w:lineRule="auto"/>
        <w:rPr>
          <w:rFonts w:ascii="Arial" w:hAnsi="Arial" w:cs="Arial"/>
          <w:color w:val="000000" w:themeColor="text1"/>
          <w:sz w:val="28"/>
          <w:szCs w:val="28"/>
        </w:rPr>
      </w:pPr>
      <w:r w:rsidRPr="00DF1A39">
        <w:rPr>
          <w:rFonts w:ascii="Arial" w:hAnsi="Arial" w:cs="Arial"/>
          <w:color w:val="000000" w:themeColor="text1"/>
          <w:sz w:val="28"/>
          <w:szCs w:val="28"/>
        </w:rPr>
        <w:t>Non riconosciuta né dalla Repubblica Popolare Cinese (la Cina continentale propriamente detta) né dagli altri quattro membri permanenti del Consiglio di sicurezza dell'ONU (Stati Uniti, Russia, Regno Unito e Francia), nonché dal Canada e dagli altri Stati dell'Unione europea, Taiwan intrattiene tuttavia con essi rapporti di collaborazione e di commercio; dal dicembre 2021 è riconosciuta da 13 Stati sovrani in tutto il mondo oltre alla Santa Sede.</w:t>
      </w:r>
    </w:p>
    <w:p w14:paraId="063D2EE7" w14:textId="77777777" w:rsidR="008E2E75" w:rsidRPr="00DF1A39" w:rsidRDefault="008E2E75" w:rsidP="0042027A">
      <w:pPr>
        <w:pStyle w:val="NormaleWeb"/>
        <w:shd w:val="clear" w:color="auto" w:fill="FFFFFF"/>
        <w:spacing w:before="120" w:beforeAutospacing="0" w:after="0" w:afterAutospacing="0" w:line="360" w:lineRule="auto"/>
        <w:rPr>
          <w:rFonts w:ascii="Arial" w:hAnsi="Arial" w:cs="Arial"/>
          <w:color w:val="000000" w:themeColor="text1"/>
          <w:sz w:val="28"/>
          <w:szCs w:val="28"/>
        </w:rPr>
      </w:pPr>
      <w:r w:rsidRPr="00DF1A39">
        <w:rPr>
          <w:rFonts w:ascii="Arial" w:hAnsi="Arial" w:cs="Arial"/>
          <w:color w:val="000000" w:themeColor="text1"/>
          <w:sz w:val="28"/>
          <w:szCs w:val="28"/>
        </w:rPr>
        <w:t>La storica capitale della Repubblica di Cina è Nanchino, che tuttavia si trova nella Cina continentale, mentre la capitale effettiva e sede del governo centrale è Taipei.</w:t>
      </w:r>
    </w:p>
    <w:p w14:paraId="743D078A" w14:textId="77777777" w:rsidR="00067682" w:rsidRPr="00DF1A39" w:rsidRDefault="00067682" w:rsidP="0042027A">
      <w:pPr>
        <w:spacing w:after="0" w:line="360" w:lineRule="auto"/>
        <w:rPr>
          <w:rFonts w:ascii="Arial" w:hAnsi="Arial" w:cs="Arial"/>
          <w:color w:val="000000" w:themeColor="text1"/>
          <w:sz w:val="28"/>
          <w:szCs w:val="28"/>
        </w:rPr>
      </w:pPr>
    </w:p>
    <w:p w14:paraId="64573F1A" w14:textId="77777777" w:rsidR="00A03A3B" w:rsidRPr="00DF1A39" w:rsidRDefault="00A03A3B" w:rsidP="0042027A">
      <w:pPr>
        <w:spacing w:after="0" w:line="360" w:lineRule="auto"/>
        <w:rPr>
          <w:rFonts w:ascii="Arial" w:hAnsi="Arial" w:cs="Arial"/>
          <w:b/>
          <w:color w:val="000000" w:themeColor="text1"/>
          <w:sz w:val="28"/>
          <w:szCs w:val="28"/>
          <w:shd w:val="clear" w:color="auto" w:fill="FAF9F6"/>
        </w:rPr>
      </w:pPr>
      <w:r w:rsidRPr="00DF1A39">
        <w:rPr>
          <w:rFonts w:ascii="Arial" w:hAnsi="Arial" w:cs="Arial"/>
          <w:b/>
          <w:color w:val="000000" w:themeColor="text1"/>
          <w:sz w:val="28"/>
          <w:szCs w:val="28"/>
          <w:shd w:val="clear" w:color="auto" w:fill="FAF9F6"/>
        </w:rPr>
        <w:t>STORIA ANTICA E RECENTE</w:t>
      </w:r>
    </w:p>
    <w:p w14:paraId="021CBFF6" w14:textId="77777777" w:rsidR="00A03A3B" w:rsidRPr="00DF1A39" w:rsidRDefault="00A03A3B" w:rsidP="0042027A">
      <w:pPr>
        <w:spacing w:after="0" w:line="360" w:lineRule="auto"/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</w:pPr>
      <w:r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 xml:space="preserve">L’isola fu visitata da pirati cinesi e giapponesi sin dal VII secolo. </w:t>
      </w:r>
    </w:p>
    <w:p w14:paraId="23FCE8FB" w14:textId="77777777" w:rsidR="00414D47" w:rsidRPr="00DF1A39" w:rsidRDefault="00A03A3B" w:rsidP="0042027A">
      <w:pPr>
        <w:spacing w:after="0" w:line="360" w:lineRule="auto"/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</w:pPr>
      <w:r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>Nel 1644 accettò la superiorità della Cina</w:t>
      </w:r>
      <w:r w:rsidR="00414D47"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>,</w:t>
      </w:r>
      <w:r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 xml:space="preserve"> alla quale fu annessa nel </w:t>
      </w:r>
      <w:r w:rsidR="00414D47"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 xml:space="preserve">1683. </w:t>
      </w:r>
    </w:p>
    <w:p w14:paraId="3882A9E5" w14:textId="77777777" w:rsidR="00414D47" w:rsidRPr="00DF1A39" w:rsidRDefault="00A03A3B" w:rsidP="0042027A">
      <w:pPr>
        <w:spacing w:after="0" w:line="360" w:lineRule="auto"/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</w:pPr>
      <w:r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 xml:space="preserve">Fu poi conquistata dal Giappone dopo la vittoria nel conflitto cino-giapponese (1894-95) e rimase annessa al territorio nipponico fino alla fine della Seconda guerra mondiale (1945), quando fu restituita alla Cina. </w:t>
      </w:r>
    </w:p>
    <w:p w14:paraId="07BC9654" w14:textId="77777777" w:rsidR="00DF1A39" w:rsidRPr="00DF1A39" w:rsidRDefault="00DF1A39" w:rsidP="0042027A">
      <w:pPr>
        <w:spacing w:after="0" w:line="360" w:lineRule="auto"/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</w:pPr>
    </w:p>
    <w:p w14:paraId="68DFC9B6" w14:textId="77777777" w:rsidR="00DF1A39" w:rsidRPr="00DF1A39" w:rsidRDefault="00DF1A39" w:rsidP="0042027A">
      <w:pPr>
        <w:spacing w:after="0" w:line="360" w:lineRule="auto"/>
        <w:rPr>
          <w:rFonts w:ascii="Arial" w:hAnsi="Arial" w:cs="Arial"/>
          <w:color w:val="202122"/>
          <w:sz w:val="28"/>
          <w:szCs w:val="28"/>
          <w:shd w:val="clear" w:color="auto" w:fill="FFFFFF"/>
        </w:rPr>
      </w:pPr>
      <w:r w:rsidRPr="00DF1A39">
        <w:rPr>
          <w:rFonts w:ascii="Arial" w:hAnsi="Arial" w:cs="Arial"/>
          <w:color w:val="202122"/>
          <w:sz w:val="28"/>
          <w:szCs w:val="28"/>
          <w:shd w:val="clear" w:color="auto" w:fill="FFFFFF"/>
        </w:rPr>
        <w:t>In Cina dopo oltre 2000 anni di dominio imperiale, nel 1912 nacque la Repubblica di Cina. Nel paese si scontrarono due realtà nascenti in quegli anni:</w:t>
      </w:r>
    </w:p>
    <w:p w14:paraId="6C4A49F8" w14:textId="77777777" w:rsidR="00DF1A39" w:rsidRPr="00DF1A39" w:rsidRDefault="00DF1A39" w:rsidP="0042027A">
      <w:pPr>
        <w:pStyle w:val="Paragrafoelenco"/>
        <w:numPr>
          <w:ilvl w:val="0"/>
          <w:numId w:val="1"/>
        </w:numPr>
        <w:spacing w:after="0" w:line="360" w:lineRule="auto"/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</w:pPr>
      <w:r w:rsidRPr="00DF1A39">
        <w:rPr>
          <w:rFonts w:ascii="Arial" w:hAnsi="Arial" w:cs="Arial"/>
          <w:color w:val="202122"/>
          <w:sz w:val="28"/>
          <w:szCs w:val="28"/>
          <w:shd w:val="clear" w:color="auto" w:fill="FFFFFF"/>
        </w:rPr>
        <w:lastRenderedPageBreak/>
        <w:t>Il </w:t>
      </w:r>
      <w:hyperlink r:id="rId5" w:tooltip="Kuomintang" w:history="1">
        <w:r w:rsidRPr="00DF1A39">
          <w:rPr>
            <w:rStyle w:val="Collegamentoipertestuale"/>
            <w:rFonts w:ascii="Arial" w:hAnsi="Arial" w:cs="Arial"/>
            <w:color w:val="0645AD"/>
            <w:sz w:val="28"/>
            <w:szCs w:val="28"/>
            <w:u w:val="none"/>
            <w:shd w:val="clear" w:color="auto" w:fill="FFFFFF"/>
          </w:rPr>
          <w:t>Kuomintang</w:t>
        </w:r>
      </w:hyperlink>
      <w:r w:rsidRPr="00DF1A39">
        <w:rPr>
          <w:rFonts w:ascii="Arial" w:hAnsi="Arial" w:cs="Arial"/>
          <w:color w:val="202122"/>
          <w:sz w:val="28"/>
          <w:szCs w:val="28"/>
          <w:shd w:val="clear" w:color="auto" w:fill="FFFFFF"/>
        </w:rPr>
        <w:t>, abbreviato in KMT, il Partito Nazionalista di </w:t>
      </w:r>
      <w:hyperlink r:id="rId6" w:tooltip="Sun Yat-sen" w:history="1">
        <w:r w:rsidRPr="00DF1A39">
          <w:rPr>
            <w:rStyle w:val="Collegamentoipertestuale"/>
            <w:rFonts w:ascii="Arial" w:hAnsi="Arial" w:cs="Arial"/>
            <w:color w:val="0645AD"/>
            <w:sz w:val="28"/>
            <w:szCs w:val="28"/>
            <w:u w:val="none"/>
            <w:shd w:val="clear" w:color="auto" w:fill="FFFFFF"/>
          </w:rPr>
          <w:t>Sun Yat-sen</w:t>
        </w:r>
      </w:hyperlink>
      <w:r w:rsidRPr="00DF1A39"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, guidato da Chiang </w:t>
      </w:r>
      <w:proofErr w:type="spellStart"/>
      <w:r w:rsidRPr="00DF1A39">
        <w:rPr>
          <w:rFonts w:ascii="Arial" w:hAnsi="Arial" w:cs="Arial"/>
          <w:color w:val="202122"/>
          <w:sz w:val="28"/>
          <w:szCs w:val="28"/>
          <w:shd w:val="clear" w:color="auto" w:fill="FFFFFF"/>
        </w:rPr>
        <w:t>Kai-shek</w:t>
      </w:r>
      <w:proofErr w:type="spellEnd"/>
      <w:r w:rsidRPr="00DF1A39">
        <w:rPr>
          <w:rFonts w:ascii="Arial" w:hAnsi="Arial" w:cs="Arial"/>
          <w:color w:val="202122"/>
          <w:sz w:val="28"/>
          <w:szCs w:val="28"/>
          <w:shd w:val="clear" w:color="auto" w:fill="FFFFFF"/>
        </w:rPr>
        <w:t>, con base nella Cina meridionale, che cominciò ad addestrare un </w:t>
      </w:r>
      <w:hyperlink r:id="rId7" w:tooltip="Esercito Rivoluzionario Nazionale" w:history="1">
        <w:r w:rsidRPr="00DF1A39">
          <w:rPr>
            <w:rStyle w:val="Collegamentoipertestuale"/>
            <w:rFonts w:ascii="Arial" w:hAnsi="Arial" w:cs="Arial"/>
            <w:color w:val="0645AD"/>
            <w:sz w:val="28"/>
            <w:szCs w:val="28"/>
            <w:u w:val="none"/>
            <w:shd w:val="clear" w:color="auto" w:fill="FFFFFF"/>
          </w:rPr>
          <w:t>Esercito Rivoluzionario Nazionale</w:t>
        </w:r>
      </w:hyperlink>
      <w:r w:rsidRPr="00DF1A39">
        <w:rPr>
          <w:rFonts w:ascii="Arial" w:hAnsi="Arial" w:cs="Arial"/>
          <w:sz w:val="28"/>
          <w:szCs w:val="28"/>
        </w:rPr>
        <w:t xml:space="preserve"> e </w:t>
      </w:r>
      <w:r w:rsidRPr="00DF1A39">
        <w:rPr>
          <w:rFonts w:ascii="Arial" w:hAnsi="Arial" w:cs="Arial"/>
          <w:color w:val="202122"/>
          <w:sz w:val="28"/>
          <w:szCs w:val="28"/>
          <w:shd w:val="clear" w:color="auto" w:fill="FFFFFF"/>
        </w:rPr>
        <w:t>che auspicava la nascita di uno Stato </w:t>
      </w:r>
      <w:hyperlink r:id="rId8" w:tooltip="Liberalismo" w:history="1">
        <w:r w:rsidRPr="00DF1A39">
          <w:rPr>
            <w:rStyle w:val="Collegamentoipertestuale"/>
            <w:rFonts w:ascii="Arial" w:hAnsi="Arial" w:cs="Arial"/>
            <w:color w:val="0645AD"/>
            <w:sz w:val="28"/>
            <w:szCs w:val="28"/>
            <w:u w:val="none"/>
            <w:shd w:val="clear" w:color="auto" w:fill="FFFFFF"/>
          </w:rPr>
          <w:t>liberal</w:t>
        </w:r>
      </w:hyperlink>
      <w:r w:rsidRPr="00DF1A39">
        <w:rPr>
          <w:rFonts w:ascii="Arial" w:hAnsi="Arial" w:cs="Arial"/>
          <w:color w:val="202122"/>
          <w:sz w:val="28"/>
          <w:szCs w:val="28"/>
          <w:shd w:val="clear" w:color="auto" w:fill="FFFFFF"/>
        </w:rPr>
        <w:t>-</w:t>
      </w:r>
      <w:hyperlink r:id="rId9" w:tooltip="Capitalismo" w:history="1">
        <w:r w:rsidRPr="00DF1A39">
          <w:rPr>
            <w:rStyle w:val="Collegamentoipertestuale"/>
            <w:rFonts w:ascii="Arial" w:hAnsi="Arial" w:cs="Arial"/>
            <w:color w:val="0645AD"/>
            <w:sz w:val="28"/>
            <w:szCs w:val="28"/>
            <w:u w:val="none"/>
            <w:shd w:val="clear" w:color="auto" w:fill="FFFFFF"/>
          </w:rPr>
          <w:t>capitalista</w:t>
        </w:r>
      </w:hyperlink>
    </w:p>
    <w:p w14:paraId="79049CC9" w14:textId="77777777" w:rsidR="00DF1A39" w:rsidRPr="00DF1A39" w:rsidRDefault="00DF1A39" w:rsidP="0042027A">
      <w:pPr>
        <w:pStyle w:val="Paragrafoelenco"/>
        <w:numPr>
          <w:ilvl w:val="0"/>
          <w:numId w:val="1"/>
        </w:numPr>
        <w:spacing w:after="0" w:line="360" w:lineRule="auto"/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</w:pPr>
      <w:r w:rsidRPr="00DF1A39"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Il </w:t>
      </w:r>
      <w:hyperlink r:id="rId10" w:tooltip="Partito Comunista Cinese" w:history="1">
        <w:r w:rsidRPr="00DF1A39">
          <w:rPr>
            <w:rStyle w:val="Collegamentoipertestuale"/>
            <w:rFonts w:ascii="Arial" w:hAnsi="Arial" w:cs="Arial"/>
            <w:color w:val="0645AD"/>
            <w:sz w:val="28"/>
            <w:szCs w:val="28"/>
            <w:u w:val="none"/>
            <w:shd w:val="clear" w:color="auto" w:fill="FFFFFF"/>
          </w:rPr>
          <w:t>Partito Comunista Cinese</w:t>
        </w:r>
      </w:hyperlink>
      <w:r w:rsidRPr="00DF1A39">
        <w:rPr>
          <w:rFonts w:ascii="Arial" w:hAnsi="Arial" w:cs="Arial"/>
          <w:color w:val="202122"/>
          <w:sz w:val="28"/>
          <w:szCs w:val="28"/>
          <w:shd w:val="clear" w:color="auto" w:fill="FFFFFF"/>
        </w:rPr>
        <w:t>, di ispirazione bolscevica, guidato da Mao Zedong, fondato a Shangai nel 1921</w:t>
      </w:r>
    </w:p>
    <w:p w14:paraId="40FFC83A" w14:textId="77777777" w:rsidR="00414D47" w:rsidRPr="00DF1A39" w:rsidRDefault="00DF1A39" w:rsidP="0042027A">
      <w:pPr>
        <w:spacing w:after="0" w:line="360" w:lineRule="auto"/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</w:pPr>
      <w:r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>Scoppiò così una violenta guerra civile</w:t>
      </w:r>
      <w:r w:rsidR="00A03A3B"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 xml:space="preserve"> fra comunisti e nazionalisti (1949), </w:t>
      </w:r>
      <w:r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 xml:space="preserve">che si concluse </w:t>
      </w:r>
      <w:r w:rsidR="00A03A3B"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 xml:space="preserve">con </w:t>
      </w:r>
      <w:r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 xml:space="preserve">la vittoria di Mao e con </w:t>
      </w:r>
      <w:r w:rsidR="00A03A3B"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 xml:space="preserve">l’instaurazione in Cina </w:t>
      </w:r>
      <w:r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>del governo comunista</w:t>
      </w:r>
      <w:r w:rsidR="00414D47"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 xml:space="preserve">, </w:t>
      </w:r>
      <w:r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 xml:space="preserve">mentre </w:t>
      </w:r>
      <w:r w:rsidR="00414D47"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>Taiwan</w:t>
      </w:r>
      <w:r w:rsidR="00A03A3B"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 xml:space="preserve"> divenne la sede del governo nazionalista. </w:t>
      </w:r>
    </w:p>
    <w:p w14:paraId="2FB120A1" w14:textId="77777777" w:rsidR="00414D47" w:rsidRPr="00DF1A39" w:rsidRDefault="00A03A3B" w:rsidP="0042027A">
      <w:pPr>
        <w:spacing w:after="0" w:line="360" w:lineRule="auto"/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</w:pPr>
      <w:r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 xml:space="preserve">L’isola rimase fino alla metà degli anni Settanta </w:t>
      </w:r>
      <w:r w:rsidR="00DF1A39"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 xml:space="preserve">fu </w:t>
      </w:r>
      <w:r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>governata con metodi autoritari dal partito unico, il </w:t>
      </w:r>
      <w:hyperlink r:id="rId11" w:history="1">
        <w:r w:rsidRPr="00DF1A39">
          <w:rPr>
            <w:rStyle w:val="Collegamentoipertestuale"/>
            <w:rFonts w:ascii="Arial" w:hAnsi="Arial" w:cs="Arial"/>
            <w:color w:val="000000" w:themeColor="text1"/>
            <w:sz w:val="28"/>
            <w:szCs w:val="28"/>
            <w:u w:val="none"/>
            <w:shd w:val="clear" w:color="auto" w:fill="FAF9F6"/>
          </w:rPr>
          <w:t>Guomindang</w:t>
        </w:r>
      </w:hyperlink>
      <w:r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>.</w:t>
      </w:r>
    </w:p>
    <w:p w14:paraId="393D85DF" w14:textId="77777777" w:rsidR="00414D47" w:rsidRPr="00DF1A39" w:rsidRDefault="00A03A3B" w:rsidP="0042027A">
      <w:pPr>
        <w:spacing w:after="0" w:line="360" w:lineRule="auto"/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</w:pPr>
      <w:r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 xml:space="preserve">Dalla seconda metà degli anni Ottanta vi fu un processo di modernizzazione e industrializzazione e una graduale trasformazione politica: nel 1987 fu revocata la legge marziale (in vigore dal 1949) e i partiti furono legalizzati, mentre negli anni successivi si verificò un incremento della presenza taiwanese al governo. </w:t>
      </w:r>
    </w:p>
    <w:p w14:paraId="08459D7F" w14:textId="77777777" w:rsidR="00414D47" w:rsidRPr="00DF1A39" w:rsidRDefault="00A03A3B" w:rsidP="0042027A">
      <w:pPr>
        <w:spacing w:after="0" w:line="360" w:lineRule="auto"/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</w:pPr>
      <w:r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>In politica estera dopo il 1987 ebbe inizio una lieve distensione con Pechino; nella prima metà degli anni Novanta si svilupparono le relazioni economiche in seguito all’intensa crescita economica di T</w:t>
      </w:r>
      <w:r w:rsidR="00414D47"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>aiwan.</w:t>
      </w:r>
    </w:p>
    <w:p w14:paraId="71B7D0AC" w14:textId="77777777" w:rsidR="00414D47" w:rsidRPr="00DF1A39" w:rsidRDefault="00A03A3B" w:rsidP="0042027A">
      <w:pPr>
        <w:spacing w:after="0" w:line="360" w:lineRule="auto"/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</w:pPr>
      <w:r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>I rapporti divennero nuovamente critici ne</w:t>
      </w:r>
      <w:r w:rsidR="00414D47"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 xml:space="preserve">l 1996, quando la Cina, </w:t>
      </w:r>
      <w:r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>effettuò imponenti esercitazioni mil</w:t>
      </w:r>
      <w:r w:rsidR="00414D47"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>itari nello Stretto di Formosa.</w:t>
      </w:r>
    </w:p>
    <w:p w14:paraId="33CD57E3" w14:textId="77777777" w:rsidR="00A03A3B" w:rsidRPr="00DF1A39" w:rsidRDefault="00A03A3B" w:rsidP="0042027A">
      <w:pPr>
        <w:spacing w:after="0" w:line="360" w:lineRule="auto"/>
        <w:rPr>
          <w:rFonts w:ascii="Arial" w:hAnsi="Arial" w:cs="Arial"/>
          <w:color w:val="000000" w:themeColor="text1"/>
          <w:sz w:val="28"/>
          <w:szCs w:val="28"/>
        </w:rPr>
      </w:pPr>
      <w:r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>Presidente, dal 2008, è Ma Ying-</w:t>
      </w:r>
      <w:proofErr w:type="spellStart"/>
      <w:r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>jeou</w:t>
      </w:r>
      <w:proofErr w:type="spellEnd"/>
      <w:r w:rsidRPr="00DF1A39">
        <w:rPr>
          <w:rFonts w:ascii="Arial" w:hAnsi="Arial" w:cs="Arial"/>
          <w:color w:val="000000" w:themeColor="text1"/>
          <w:sz w:val="28"/>
          <w:szCs w:val="28"/>
          <w:shd w:val="clear" w:color="auto" w:fill="FAF9F6"/>
        </w:rPr>
        <w:t>, presidente del Guomindang negli anni 2005-07.</w:t>
      </w:r>
    </w:p>
    <w:sectPr w:rsidR="00A03A3B" w:rsidRPr="00DF1A3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3F76EF"/>
    <w:multiLevelType w:val="hybridMultilevel"/>
    <w:tmpl w:val="084A7318"/>
    <w:lvl w:ilvl="0" w:tplc="050A910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202122"/>
        <w:sz w:val="2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2E75"/>
    <w:rsid w:val="00067682"/>
    <w:rsid w:val="002E43F0"/>
    <w:rsid w:val="00414D47"/>
    <w:rsid w:val="0042027A"/>
    <w:rsid w:val="008E2E75"/>
    <w:rsid w:val="00A03A3B"/>
    <w:rsid w:val="00B75EB7"/>
    <w:rsid w:val="00DF1A39"/>
    <w:rsid w:val="00FA3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C70B2F"/>
  <w15:chartTrackingRefBased/>
  <w15:docId w15:val="{3A8F83A5-2791-484E-8F5F-0B5AA1F23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E2E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8E2E75"/>
    <w:rPr>
      <w:color w:val="0000FF"/>
      <w:u w:val="single"/>
    </w:rPr>
  </w:style>
  <w:style w:type="character" w:customStyle="1" w:styleId="ipa">
    <w:name w:val="ipa"/>
    <w:basedOn w:val="Carpredefinitoparagrafo"/>
    <w:rsid w:val="008E2E75"/>
  </w:style>
  <w:style w:type="character" w:styleId="Enfasicorsivo">
    <w:name w:val="Emphasis"/>
    <w:basedOn w:val="Carpredefinitoparagrafo"/>
    <w:uiPriority w:val="20"/>
    <w:qFormat/>
    <w:rsid w:val="00A03A3B"/>
    <w:rPr>
      <w:i/>
      <w:iCs/>
    </w:rPr>
  </w:style>
  <w:style w:type="paragraph" w:styleId="Paragrafoelenco">
    <w:name w:val="List Paragraph"/>
    <w:basedOn w:val="Normale"/>
    <w:uiPriority w:val="34"/>
    <w:qFormat/>
    <w:rsid w:val="00DF1A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83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.wikipedia.org/wiki/Liberalismo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it.wikipedia.org/wiki/Esercito_Rivoluzionario_Nazional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t.wikipedia.org/wiki/Sun_Yat-sen" TargetMode="External"/><Relationship Id="rId11" Type="http://schemas.openxmlformats.org/officeDocument/2006/relationships/hyperlink" Target="https://www.treccani.it/enciclopedia/guomindang_(Dizionario_di_Storia)/" TargetMode="External"/><Relationship Id="rId5" Type="http://schemas.openxmlformats.org/officeDocument/2006/relationships/hyperlink" Target="https://it.wikipedia.org/wiki/Kuomintang" TargetMode="External"/><Relationship Id="rId10" Type="http://schemas.openxmlformats.org/officeDocument/2006/relationships/hyperlink" Target="https://it.wikipedia.org/wiki/Partito_Comunista_Cines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t.wikipedia.org/wiki/Capitalismo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emanuela amici</cp:lastModifiedBy>
  <cp:revision>2</cp:revision>
  <dcterms:created xsi:type="dcterms:W3CDTF">2022-03-30T17:04:00Z</dcterms:created>
  <dcterms:modified xsi:type="dcterms:W3CDTF">2022-03-30T17:04:00Z</dcterms:modified>
</cp:coreProperties>
</file>